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5955" w:rsidRDefault="00575955">
      <w:bookmarkStart w:id="0" w:name="_GoBack"/>
      <w:bookmarkEnd w:id="0"/>
    </w:p>
    <w:tbl>
      <w:tblPr>
        <w:tblStyle w:val="TableGrid"/>
        <w:tblW w:w="0" w:type="auto"/>
        <w:shd w:val="clear" w:color="auto" w:fill="D9D9D9" w:themeFill="background1" w:themeFillShade="D9"/>
        <w:tblLook w:val="04A0" w:firstRow="1" w:lastRow="0" w:firstColumn="1" w:lastColumn="0" w:noHBand="0" w:noVBand="1"/>
      </w:tblPr>
      <w:tblGrid>
        <w:gridCol w:w="9346"/>
      </w:tblGrid>
      <w:tr w:rsidR="00575955" w:rsidTr="00575955">
        <w:tc>
          <w:tcPr>
            <w:tcW w:w="9572" w:type="dxa"/>
            <w:shd w:val="clear" w:color="auto" w:fill="D9D9D9" w:themeFill="background1" w:themeFillShade="D9"/>
          </w:tcPr>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575955" w:rsidRPr="00575955" w:rsidRDefault="00575955" w:rsidP="00575955">
            <w:pPr>
              <w:jc w:val="center"/>
              <w:rPr>
                <w:sz w:val="48"/>
                <w:szCs w:val="48"/>
              </w:rPr>
            </w:pPr>
            <w:r w:rsidRPr="00575955">
              <w:rPr>
                <w:rFonts w:ascii="Arial" w:hAnsi="Arial" w:cs="Arial"/>
                <w:b/>
                <w:sz w:val="48"/>
                <w:szCs w:val="48"/>
              </w:rPr>
              <w:t>Tender Advisory Service (TAS)</w:t>
            </w:r>
          </w:p>
          <w:p w:rsidR="00575955" w:rsidRDefault="00575955"/>
          <w:p w:rsidR="00575955" w:rsidRDefault="00575955" w:rsidP="00575955">
            <w:pPr>
              <w:jc w:val="center"/>
              <w:rPr>
                <w:rFonts w:ascii="Arial" w:hAnsi="Arial" w:cs="Arial"/>
                <w:b/>
                <w:sz w:val="48"/>
                <w:szCs w:val="48"/>
              </w:rPr>
            </w:pPr>
            <w:r w:rsidRPr="00575955">
              <w:rPr>
                <w:rFonts w:ascii="Arial" w:hAnsi="Arial" w:cs="Arial"/>
                <w:b/>
                <w:sz w:val="48"/>
                <w:szCs w:val="48"/>
              </w:rPr>
              <w:t>Pilot Scheme</w:t>
            </w:r>
          </w:p>
          <w:p w:rsidR="00575955" w:rsidRDefault="00575955" w:rsidP="00575955">
            <w:pPr>
              <w:jc w:val="center"/>
              <w:rPr>
                <w:rFonts w:ascii="Arial" w:hAnsi="Arial" w:cs="Arial"/>
                <w:b/>
                <w:sz w:val="48"/>
                <w:szCs w:val="48"/>
              </w:rPr>
            </w:pPr>
          </w:p>
          <w:p w:rsidR="00575955" w:rsidRDefault="00575955" w:rsidP="00575955">
            <w:pPr>
              <w:jc w:val="center"/>
              <w:rPr>
                <w:rFonts w:ascii="Arial" w:hAnsi="Arial" w:cs="Arial"/>
                <w:b/>
                <w:sz w:val="48"/>
                <w:szCs w:val="48"/>
              </w:rPr>
            </w:pPr>
          </w:p>
          <w:p w:rsidR="00575955" w:rsidRDefault="00575955" w:rsidP="00575955">
            <w:pPr>
              <w:jc w:val="center"/>
              <w:rPr>
                <w:rFonts w:ascii="Arial" w:hAnsi="Arial" w:cs="Arial"/>
                <w:b/>
                <w:sz w:val="48"/>
                <w:szCs w:val="48"/>
              </w:rPr>
            </w:pPr>
            <w:r>
              <w:rPr>
                <w:rFonts w:ascii="Arial" w:hAnsi="Arial" w:cs="Arial"/>
                <w:b/>
                <w:sz w:val="48"/>
                <w:szCs w:val="48"/>
              </w:rPr>
              <w:t xml:space="preserve">Operational </w:t>
            </w:r>
          </w:p>
          <w:p w:rsidR="00575955" w:rsidRDefault="00575955" w:rsidP="00575955">
            <w:pPr>
              <w:jc w:val="center"/>
              <w:rPr>
                <w:rFonts w:ascii="Arial" w:hAnsi="Arial" w:cs="Arial"/>
                <w:b/>
                <w:sz w:val="48"/>
                <w:szCs w:val="48"/>
              </w:rPr>
            </w:pPr>
            <w:r>
              <w:rPr>
                <w:rFonts w:ascii="Arial" w:hAnsi="Arial" w:cs="Arial"/>
                <w:b/>
                <w:sz w:val="48"/>
                <w:szCs w:val="48"/>
              </w:rPr>
              <w:t xml:space="preserve">from </w:t>
            </w:r>
            <w:r w:rsidRPr="00575955">
              <w:rPr>
                <w:rFonts w:ascii="Arial" w:hAnsi="Arial" w:cs="Arial"/>
                <w:b/>
                <w:sz w:val="48"/>
                <w:szCs w:val="48"/>
              </w:rPr>
              <w:t xml:space="preserve"> </w:t>
            </w:r>
          </w:p>
          <w:p w:rsidR="00575955" w:rsidRDefault="00575955" w:rsidP="00575955">
            <w:pPr>
              <w:jc w:val="center"/>
              <w:rPr>
                <w:rFonts w:ascii="Arial" w:hAnsi="Arial" w:cs="Arial"/>
                <w:b/>
                <w:sz w:val="48"/>
                <w:szCs w:val="48"/>
              </w:rPr>
            </w:pPr>
            <w:r w:rsidRPr="00575955">
              <w:rPr>
                <w:rFonts w:ascii="Arial" w:hAnsi="Arial" w:cs="Arial"/>
                <w:b/>
                <w:sz w:val="48"/>
                <w:szCs w:val="48"/>
              </w:rPr>
              <w:t>1</w:t>
            </w:r>
            <w:r w:rsidR="00BA51BC" w:rsidRPr="00BA51BC">
              <w:rPr>
                <w:rFonts w:ascii="Arial" w:hAnsi="Arial" w:cs="Arial"/>
                <w:b/>
                <w:sz w:val="48"/>
                <w:szCs w:val="48"/>
                <w:vertAlign w:val="superscript"/>
              </w:rPr>
              <w:t>st</w:t>
            </w:r>
            <w:r w:rsidR="00BA51BC">
              <w:rPr>
                <w:rFonts w:ascii="Arial" w:hAnsi="Arial" w:cs="Arial"/>
                <w:b/>
                <w:sz w:val="48"/>
                <w:szCs w:val="48"/>
              </w:rPr>
              <w:t xml:space="preserve"> </w:t>
            </w:r>
            <w:r w:rsidRPr="00575955">
              <w:rPr>
                <w:rFonts w:ascii="Arial" w:hAnsi="Arial" w:cs="Arial"/>
                <w:b/>
                <w:sz w:val="48"/>
                <w:szCs w:val="48"/>
              </w:rPr>
              <w:t>February 2015</w:t>
            </w:r>
          </w:p>
          <w:p w:rsidR="006E1103" w:rsidRDefault="006E1103" w:rsidP="006E1103">
            <w:pPr>
              <w:jc w:val="center"/>
              <w:rPr>
                <w:rFonts w:ascii="Arial" w:hAnsi="Arial" w:cs="Arial"/>
                <w:b/>
                <w:sz w:val="28"/>
                <w:szCs w:val="28"/>
              </w:rPr>
            </w:pPr>
          </w:p>
          <w:p w:rsidR="00AB302D" w:rsidRDefault="006E1103" w:rsidP="006E1103">
            <w:pPr>
              <w:jc w:val="center"/>
              <w:rPr>
                <w:rFonts w:ascii="Arial" w:hAnsi="Arial" w:cs="Arial"/>
                <w:b/>
                <w:sz w:val="48"/>
                <w:szCs w:val="48"/>
              </w:rPr>
            </w:pPr>
            <w:r>
              <w:rPr>
                <w:rFonts w:ascii="Arial" w:hAnsi="Arial" w:cs="Arial"/>
                <w:b/>
                <w:sz w:val="48"/>
                <w:szCs w:val="48"/>
              </w:rPr>
              <w:t>f</w:t>
            </w:r>
            <w:r w:rsidRPr="006E1103">
              <w:rPr>
                <w:rFonts w:ascii="Arial" w:hAnsi="Arial" w:cs="Arial"/>
                <w:b/>
                <w:sz w:val="48"/>
                <w:szCs w:val="48"/>
              </w:rPr>
              <w:t xml:space="preserve">or tenders </w:t>
            </w:r>
          </w:p>
          <w:p w:rsidR="006E1103" w:rsidRDefault="006E1103" w:rsidP="006E1103">
            <w:pPr>
              <w:jc w:val="center"/>
              <w:rPr>
                <w:rFonts w:ascii="Arial" w:hAnsi="Arial" w:cs="Arial"/>
                <w:b/>
                <w:sz w:val="48"/>
                <w:szCs w:val="48"/>
              </w:rPr>
            </w:pPr>
            <w:r w:rsidRPr="006E1103">
              <w:rPr>
                <w:rFonts w:ascii="Arial" w:hAnsi="Arial" w:cs="Arial"/>
                <w:b/>
                <w:sz w:val="48"/>
                <w:szCs w:val="48"/>
              </w:rPr>
              <w:t xml:space="preserve">published </w:t>
            </w:r>
          </w:p>
          <w:p w:rsidR="006E1103" w:rsidRPr="006E1103" w:rsidRDefault="006E1103" w:rsidP="006E1103">
            <w:pPr>
              <w:jc w:val="center"/>
              <w:rPr>
                <w:rFonts w:ascii="Arial" w:hAnsi="Arial" w:cs="Arial"/>
                <w:b/>
                <w:sz w:val="48"/>
                <w:szCs w:val="48"/>
              </w:rPr>
            </w:pPr>
            <w:r w:rsidRPr="006E1103">
              <w:rPr>
                <w:rFonts w:ascii="Arial" w:hAnsi="Arial" w:cs="Arial"/>
                <w:b/>
                <w:sz w:val="48"/>
                <w:szCs w:val="48"/>
              </w:rPr>
              <w:t>on or after</w:t>
            </w:r>
            <w:r>
              <w:rPr>
                <w:rFonts w:ascii="Arial" w:hAnsi="Arial" w:cs="Arial"/>
                <w:b/>
                <w:sz w:val="48"/>
                <w:szCs w:val="48"/>
              </w:rPr>
              <w:t xml:space="preserve"> </w:t>
            </w:r>
            <w:r w:rsidRPr="006E1103">
              <w:rPr>
                <w:rFonts w:ascii="Arial" w:hAnsi="Arial" w:cs="Arial"/>
                <w:b/>
                <w:sz w:val="48"/>
                <w:szCs w:val="48"/>
              </w:rPr>
              <w:t>that date</w:t>
            </w:r>
          </w:p>
          <w:p w:rsidR="006E1103" w:rsidRDefault="006E1103" w:rsidP="00575955">
            <w:pPr>
              <w:jc w:val="center"/>
              <w:rPr>
                <w:rFonts w:ascii="Arial" w:hAnsi="Arial" w:cs="Arial"/>
                <w:b/>
                <w:sz w:val="48"/>
                <w:szCs w:val="48"/>
              </w:rPr>
            </w:pPr>
          </w:p>
          <w:p w:rsidR="00575955" w:rsidRDefault="00575955"/>
          <w:p w:rsidR="00575955" w:rsidRDefault="00575955"/>
          <w:p w:rsidR="00575955" w:rsidRDefault="00575955"/>
          <w:p w:rsidR="00575955" w:rsidRDefault="00575955"/>
          <w:p w:rsidR="00575955" w:rsidRDefault="00575955"/>
          <w:p w:rsidR="00575955" w:rsidRDefault="00575955"/>
          <w:p w:rsidR="00575955" w:rsidRDefault="00575955"/>
          <w:p w:rsidR="00972E31" w:rsidRDefault="00972E31"/>
          <w:p w:rsidR="00575955" w:rsidRDefault="00575955"/>
          <w:p w:rsidR="00575955" w:rsidRDefault="00575955"/>
        </w:tc>
      </w:tr>
      <w:tr w:rsidR="009E1D76" w:rsidTr="00575955">
        <w:tc>
          <w:tcPr>
            <w:tcW w:w="9572" w:type="dxa"/>
            <w:shd w:val="clear" w:color="auto" w:fill="D9D9D9" w:themeFill="background1" w:themeFillShade="D9"/>
          </w:tcPr>
          <w:p w:rsidR="009E1D76" w:rsidRDefault="009E1D76" w:rsidP="009E1D76">
            <w:pPr>
              <w:jc w:val="center"/>
              <w:rPr>
                <w:rFonts w:ascii="Arial" w:hAnsi="Arial" w:cs="Arial"/>
                <w:sz w:val="28"/>
                <w:szCs w:val="28"/>
              </w:rPr>
            </w:pPr>
            <w:r>
              <w:rPr>
                <w:rFonts w:ascii="Arial" w:hAnsi="Arial" w:cs="Arial"/>
                <w:sz w:val="28"/>
                <w:szCs w:val="28"/>
              </w:rPr>
              <w:lastRenderedPageBreak/>
              <w:t xml:space="preserve"> </w:t>
            </w:r>
          </w:p>
          <w:p w:rsidR="009E1D76" w:rsidRDefault="009E1D76" w:rsidP="009E1D76">
            <w:pPr>
              <w:jc w:val="center"/>
              <w:rPr>
                <w:rFonts w:ascii="Arial" w:hAnsi="Arial" w:cs="Arial"/>
                <w:b/>
                <w:sz w:val="28"/>
                <w:szCs w:val="28"/>
              </w:rPr>
            </w:pPr>
            <w:r w:rsidRPr="009E1D76">
              <w:rPr>
                <w:rFonts w:ascii="Arial" w:hAnsi="Arial" w:cs="Arial"/>
                <w:b/>
                <w:sz w:val="28"/>
                <w:szCs w:val="28"/>
              </w:rPr>
              <w:t>Tender Advisory Service</w:t>
            </w:r>
            <w:r w:rsidR="00676FF8">
              <w:rPr>
                <w:rFonts w:ascii="Arial" w:hAnsi="Arial" w:cs="Arial"/>
                <w:b/>
                <w:sz w:val="28"/>
                <w:szCs w:val="28"/>
              </w:rPr>
              <w:t xml:space="preserve"> (TAS)</w:t>
            </w:r>
            <w:r w:rsidR="00667D6C">
              <w:rPr>
                <w:rFonts w:ascii="Arial" w:hAnsi="Arial" w:cs="Arial"/>
                <w:b/>
                <w:sz w:val="28"/>
                <w:szCs w:val="28"/>
              </w:rPr>
              <w:t xml:space="preserve"> – Pilot</w:t>
            </w:r>
          </w:p>
          <w:p w:rsidR="00667D6C" w:rsidRDefault="00667D6C" w:rsidP="009E1D76">
            <w:pPr>
              <w:jc w:val="center"/>
              <w:rPr>
                <w:rFonts w:ascii="Arial" w:hAnsi="Arial" w:cs="Arial"/>
                <w:b/>
                <w:sz w:val="28"/>
                <w:szCs w:val="28"/>
              </w:rPr>
            </w:pPr>
            <w:r>
              <w:rPr>
                <w:rFonts w:ascii="Arial" w:hAnsi="Arial" w:cs="Arial"/>
                <w:b/>
                <w:sz w:val="28"/>
                <w:szCs w:val="28"/>
              </w:rPr>
              <w:t>Operational from 1</w:t>
            </w:r>
            <w:r w:rsidRPr="00667D6C">
              <w:rPr>
                <w:rFonts w:ascii="Arial" w:hAnsi="Arial" w:cs="Arial"/>
                <w:b/>
                <w:sz w:val="28"/>
                <w:szCs w:val="28"/>
                <w:vertAlign w:val="superscript"/>
              </w:rPr>
              <w:t>st</w:t>
            </w:r>
            <w:r>
              <w:rPr>
                <w:rFonts w:ascii="Arial" w:hAnsi="Arial" w:cs="Arial"/>
                <w:b/>
                <w:sz w:val="28"/>
                <w:szCs w:val="28"/>
              </w:rPr>
              <w:t xml:space="preserve"> February</w:t>
            </w:r>
          </w:p>
          <w:p w:rsidR="00667D6C" w:rsidRPr="009E1D76" w:rsidRDefault="00667D6C" w:rsidP="009E1D76">
            <w:pPr>
              <w:jc w:val="center"/>
              <w:rPr>
                <w:rFonts w:ascii="Arial" w:hAnsi="Arial" w:cs="Arial"/>
                <w:b/>
                <w:sz w:val="28"/>
                <w:szCs w:val="28"/>
              </w:rPr>
            </w:pPr>
            <w:r>
              <w:rPr>
                <w:rFonts w:ascii="Arial" w:hAnsi="Arial" w:cs="Arial"/>
                <w:b/>
                <w:sz w:val="28"/>
                <w:szCs w:val="28"/>
              </w:rPr>
              <w:t>for tenders published on or after that date.</w:t>
            </w:r>
          </w:p>
          <w:p w:rsidR="009E1D76" w:rsidRDefault="009E1D76" w:rsidP="005F27AC">
            <w:pPr>
              <w:jc w:val="center"/>
              <w:rPr>
                <w:rFonts w:ascii="Arial" w:hAnsi="Arial" w:cs="Arial"/>
                <w:sz w:val="28"/>
                <w:szCs w:val="28"/>
              </w:rPr>
            </w:pPr>
          </w:p>
        </w:tc>
      </w:tr>
    </w:tbl>
    <w:p w:rsidR="005F27AC" w:rsidRDefault="005F27AC" w:rsidP="00C170AB">
      <w:pPr>
        <w:jc w:val="both"/>
        <w:rPr>
          <w:rFonts w:ascii="Arial" w:hAnsi="Arial" w:cs="Arial"/>
          <w:b/>
          <w:u w:val="single"/>
        </w:rPr>
      </w:pPr>
    </w:p>
    <w:p w:rsidR="00C170AB" w:rsidRPr="009E1D76" w:rsidRDefault="007E73A7" w:rsidP="00C170AB">
      <w:pPr>
        <w:jc w:val="both"/>
        <w:rPr>
          <w:rFonts w:ascii="Arial" w:hAnsi="Arial" w:cs="Arial"/>
          <w:b/>
        </w:rPr>
      </w:pPr>
      <w:r w:rsidRPr="009E1D76">
        <w:rPr>
          <w:rFonts w:ascii="Arial" w:hAnsi="Arial" w:cs="Arial"/>
          <w:b/>
        </w:rPr>
        <w:t>1.</w:t>
      </w:r>
      <w:r w:rsidRPr="009E1D76">
        <w:rPr>
          <w:rFonts w:ascii="Arial" w:hAnsi="Arial" w:cs="Arial"/>
          <w:b/>
        </w:rPr>
        <w:tab/>
      </w:r>
      <w:r w:rsidR="004A0291" w:rsidRPr="009E1D76">
        <w:rPr>
          <w:rFonts w:ascii="Arial" w:hAnsi="Arial" w:cs="Arial"/>
          <w:b/>
        </w:rPr>
        <w:t xml:space="preserve">Background and </w:t>
      </w:r>
      <w:r w:rsidR="009E1D76">
        <w:rPr>
          <w:rFonts w:ascii="Arial" w:hAnsi="Arial" w:cs="Arial"/>
          <w:b/>
        </w:rPr>
        <w:t>O</w:t>
      </w:r>
      <w:r w:rsidR="00C170AB" w:rsidRPr="009E1D76">
        <w:rPr>
          <w:rFonts w:ascii="Arial" w:hAnsi="Arial" w:cs="Arial"/>
          <w:b/>
        </w:rPr>
        <w:t>bjective</w:t>
      </w:r>
      <w:r w:rsidR="004A0291" w:rsidRPr="009E1D76">
        <w:rPr>
          <w:rFonts w:ascii="Arial" w:hAnsi="Arial" w:cs="Arial"/>
          <w:b/>
        </w:rPr>
        <w:t>s</w:t>
      </w:r>
      <w:r w:rsidR="00C170AB" w:rsidRPr="009E1D76">
        <w:rPr>
          <w:rFonts w:ascii="Arial" w:hAnsi="Arial" w:cs="Arial"/>
          <w:b/>
        </w:rPr>
        <w:t xml:space="preserve"> </w:t>
      </w:r>
      <w:r w:rsidR="004A0291" w:rsidRPr="009E1D76">
        <w:rPr>
          <w:rFonts w:ascii="Arial" w:hAnsi="Arial" w:cs="Arial"/>
          <w:b/>
        </w:rPr>
        <w:t>of</w:t>
      </w:r>
      <w:r w:rsidR="00C170AB" w:rsidRPr="009E1D76">
        <w:rPr>
          <w:rFonts w:ascii="Arial" w:hAnsi="Arial" w:cs="Arial"/>
          <w:b/>
        </w:rPr>
        <w:t xml:space="preserve"> </w:t>
      </w:r>
      <w:r w:rsidR="00700728">
        <w:rPr>
          <w:rFonts w:ascii="Arial" w:hAnsi="Arial" w:cs="Arial"/>
          <w:b/>
        </w:rPr>
        <w:t>TAS</w:t>
      </w:r>
    </w:p>
    <w:p w:rsidR="009D569C" w:rsidRDefault="007E73A7" w:rsidP="00700728">
      <w:pPr>
        <w:ind w:left="709" w:hanging="709"/>
        <w:jc w:val="both"/>
        <w:rPr>
          <w:rFonts w:ascii="Arial" w:hAnsi="Arial" w:cs="Arial"/>
        </w:rPr>
      </w:pPr>
      <w:r>
        <w:rPr>
          <w:rFonts w:ascii="Arial" w:hAnsi="Arial" w:cs="Arial"/>
        </w:rPr>
        <w:t>1.1</w:t>
      </w:r>
      <w:r w:rsidR="009D569C">
        <w:rPr>
          <w:rFonts w:ascii="Arial" w:hAnsi="Arial" w:cs="Arial"/>
        </w:rPr>
        <w:tab/>
      </w:r>
      <w:r w:rsidR="00661F40" w:rsidRPr="00871C18">
        <w:rPr>
          <w:rFonts w:ascii="Arial" w:hAnsi="Arial" w:cs="Arial"/>
        </w:rPr>
        <w:t xml:space="preserve">SMEs </w:t>
      </w:r>
      <w:r w:rsidR="009D569C">
        <w:rPr>
          <w:rFonts w:ascii="Arial" w:hAnsi="Arial" w:cs="Arial"/>
        </w:rPr>
        <w:t>stakeholders</w:t>
      </w:r>
      <w:r w:rsidR="00661F40" w:rsidRPr="00871C18">
        <w:rPr>
          <w:rFonts w:ascii="Arial" w:hAnsi="Arial" w:cs="Arial"/>
        </w:rPr>
        <w:t xml:space="preserve"> have raised concerns in relation </w:t>
      </w:r>
      <w:r w:rsidR="00871C18">
        <w:rPr>
          <w:rFonts w:ascii="Arial" w:hAnsi="Arial" w:cs="Arial"/>
        </w:rPr>
        <w:t>to possible</w:t>
      </w:r>
      <w:r w:rsidR="00661F40" w:rsidRPr="00871C18">
        <w:rPr>
          <w:rFonts w:ascii="Arial" w:hAnsi="Arial" w:cs="Arial"/>
        </w:rPr>
        <w:t xml:space="preserve"> barriers for SMEs in competing for tender opportunities. In order to address these concerns</w:t>
      </w:r>
      <w:r w:rsidR="00871C18">
        <w:rPr>
          <w:rFonts w:ascii="Arial" w:hAnsi="Arial" w:cs="Arial"/>
        </w:rPr>
        <w:t>,</w:t>
      </w:r>
      <w:r w:rsidR="00661F40" w:rsidRPr="00871C18">
        <w:rPr>
          <w:rFonts w:ascii="Arial" w:hAnsi="Arial" w:cs="Arial"/>
        </w:rPr>
        <w:t xml:space="preserve"> t</w:t>
      </w:r>
      <w:r w:rsidR="00C170AB" w:rsidRPr="00871C18">
        <w:rPr>
          <w:rFonts w:ascii="Arial" w:hAnsi="Arial" w:cs="Arial"/>
        </w:rPr>
        <w:t>he Office of Government Procurement</w:t>
      </w:r>
      <w:r w:rsidR="009D569C">
        <w:rPr>
          <w:rFonts w:ascii="Arial" w:hAnsi="Arial" w:cs="Arial"/>
        </w:rPr>
        <w:t xml:space="preserve"> (OGP) </w:t>
      </w:r>
      <w:r w:rsidR="00871C18">
        <w:rPr>
          <w:rFonts w:ascii="Arial" w:hAnsi="Arial" w:cs="Arial"/>
        </w:rPr>
        <w:t xml:space="preserve">has </w:t>
      </w:r>
      <w:r w:rsidR="00661F40" w:rsidRPr="00871C18">
        <w:rPr>
          <w:rFonts w:ascii="Arial" w:hAnsi="Arial" w:cs="Arial"/>
        </w:rPr>
        <w:t xml:space="preserve">developed a </w:t>
      </w:r>
      <w:r w:rsidR="00C170AB" w:rsidRPr="00871C18">
        <w:rPr>
          <w:rFonts w:ascii="Arial" w:hAnsi="Arial" w:cs="Arial"/>
        </w:rPr>
        <w:t>pilot programme</w:t>
      </w:r>
      <w:r w:rsidR="005F5BB0">
        <w:rPr>
          <w:rStyle w:val="FootnoteReference"/>
          <w:rFonts w:ascii="Arial" w:hAnsi="Arial" w:cs="Arial"/>
        </w:rPr>
        <w:footnoteReference w:id="1"/>
      </w:r>
      <w:r w:rsidR="00661F40" w:rsidRPr="00871C18">
        <w:rPr>
          <w:rFonts w:ascii="Arial" w:hAnsi="Arial" w:cs="Arial"/>
        </w:rPr>
        <w:t>, as part of the Action Plan for Jobs 2014,</w:t>
      </w:r>
      <w:r w:rsidR="00C170AB" w:rsidRPr="00871C18">
        <w:rPr>
          <w:rFonts w:ascii="Arial" w:hAnsi="Arial" w:cs="Arial"/>
        </w:rPr>
        <w:t xml:space="preserve"> </w:t>
      </w:r>
      <w:r w:rsidR="00661F40" w:rsidRPr="00871C18">
        <w:rPr>
          <w:rFonts w:ascii="Arial" w:hAnsi="Arial" w:cs="Arial"/>
        </w:rPr>
        <w:t xml:space="preserve">designed </w:t>
      </w:r>
      <w:r w:rsidR="00C170AB" w:rsidRPr="00871C18">
        <w:rPr>
          <w:rFonts w:ascii="Arial" w:hAnsi="Arial" w:cs="Arial"/>
        </w:rPr>
        <w:t xml:space="preserve">to </w:t>
      </w:r>
      <w:r w:rsidR="001C18DE" w:rsidRPr="00871C18">
        <w:rPr>
          <w:rFonts w:ascii="Arial" w:hAnsi="Arial" w:cs="Arial"/>
        </w:rPr>
        <w:t xml:space="preserve">give an </w:t>
      </w:r>
      <w:r w:rsidR="00661F40" w:rsidRPr="00871C18">
        <w:rPr>
          <w:rFonts w:ascii="Arial" w:hAnsi="Arial" w:cs="Arial"/>
        </w:rPr>
        <w:t>informal</w:t>
      </w:r>
      <w:r w:rsidR="00871C18" w:rsidRPr="00871C18">
        <w:rPr>
          <w:rFonts w:ascii="Arial" w:hAnsi="Arial" w:cs="Arial"/>
        </w:rPr>
        <w:t xml:space="preserve"> </w:t>
      </w:r>
      <w:r w:rsidR="001C18DE" w:rsidRPr="00871C18">
        <w:rPr>
          <w:rFonts w:ascii="Arial" w:hAnsi="Arial" w:cs="Arial"/>
        </w:rPr>
        <w:t>outlet for potential suppliers to</w:t>
      </w:r>
      <w:r w:rsidR="0017161B" w:rsidRPr="00871C18">
        <w:rPr>
          <w:rFonts w:ascii="Arial" w:hAnsi="Arial" w:cs="Arial"/>
        </w:rPr>
        <w:t xml:space="preserve"> raise concerns in relation to a particular</w:t>
      </w:r>
      <w:r w:rsidR="00C030F0">
        <w:rPr>
          <w:rFonts w:ascii="Arial" w:hAnsi="Arial" w:cs="Arial"/>
        </w:rPr>
        <w:t xml:space="preserve"> live</w:t>
      </w:r>
      <w:r w:rsidR="0017161B" w:rsidRPr="00871C18">
        <w:rPr>
          <w:rFonts w:ascii="Arial" w:hAnsi="Arial" w:cs="Arial"/>
        </w:rPr>
        <w:t xml:space="preserve"> tender process.</w:t>
      </w:r>
      <w:r w:rsidR="007D2E8D" w:rsidRPr="00871C18">
        <w:rPr>
          <w:rFonts w:ascii="Arial" w:hAnsi="Arial" w:cs="Arial"/>
        </w:rPr>
        <w:t xml:space="preserve"> The objectives of the initiative are to </w:t>
      </w:r>
      <w:r w:rsidR="00C170AB" w:rsidRPr="00871C18">
        <w:rPr>
          <w:rFonts w:ascii="Arial" w:hAnsi="Arial" w:cs="Arial"/>
        </w:rPr>
        <w:t>improve</w:t>
      </w:r>
      <w:r w:rsidR="007D2E8D" w:rsidRPr="00871C18">
        <w:rPr>
          <w:rFonts w:ascii="Arial" w:hAnsi="Arial" w:cs="Arial"/>
        </w:rPr>
        <w:t xml:space="preserve"> communications </w:t>
      </w:r>
      <w:r w:rsidR="001C18DE" w:rsidRPr="00871C18">
        <w:rPr>
          <w:rFonts w:ascii="Arial" w:hAnsi="Arial" w:cs="Arial"/>
        </w:rPr>
        <w:t>with</w:t>
      </w:r>
      <w:r w:rsidR="007D2E8D" w:rsidRPr="00871C18">
        <w:rPr>
          <w:rFonts w:ascii="Arial" w:hAnsi="Arial" w:cs="Arial"/>
        </w:rPr>
        <w:t xml:space="preserve"> suppliers and increase</w:t>
      </w:r>
      <w:r w:rsidR="00C170AB" w:rsidRPr="00871C18">
        <w:rPr>
          <w:rFonts w:ascii="Arial" w:hAnsi="Arial" w:cs="Arial"/>
        </w:rPr>
        <w:t xml:space="preserve"> </w:t>
      </w:r>
      <w:r w:rsidR="0097787D">
        <w:rPr>
          <w:rFonts w:ascii="Arial" w:hAnsi="Arial" w:cs="Arial"/>
        </w:rPr>
        <w:t xml:space="preserve">professionalism and </w:t>
      </w:r>
      <w:r w:rsidR="00C170AB" w:rsidRPr="00871C18">
        <w:rPr>
          <w:rFonts w:ascii="Arial" w:hAnsi="Arial" w:cs="Arial"/>
        </w:rPr>
        <w:t xml:space="preserve">consistency in how procurement processes are carried out across the public service. </w:t>
      </w:r>
    </w:p>
    <w:p w:rsidR="00C170AB" w:rsidRPr="00871C18" w:rsidRDefault="009D569C" w:rsidP="00C170AB">
      <w:pPr>
        <w:jc w:val="both"/>
        <w:rPr>
          <w:rFonts w:ascii="Arial" w:hAnsi="Arial" w:cs="Arial"/>
        </w:rPr>
      </w:pPr>
      <w:r>
        <w:rPr>
          <w:rFonts w:ascii="Arial" w:hAnsi="Arial" w:cs="Arial"/>
        </w:rPr>
        <w:t>1.2</w:t>
      </w:r>
      <w:r>
        <w:rPr>
          <w:rFonts w:ascii="Arial" w:hAnsi="Arial" w:cs="Arial"/>
        </w:rPr>
        <w:tab/>
      </w:r>
      <w:r w:rsidR="00C170AB" w:rsidRPr="00871C18">
        <w:rPr>
          <w:rFonts w:ascii="Arial" w:hAnsi="Arial" w:cs="Arial"/>
        </w:rPr>
        <w:t xml:space="preserve">The aim </w:t>
      </w:r>
      <w:r w:rsidR="005374A1">
        <w:rPr>
          <w:rFonts w:ascii="Arial" w:hAnsi="Arial" w:cs="Arial"/>
        </w:rPr>
        <w:t xml:space="preserve">of TAS </w:t>
      </w:r>
      <w:r w:rsidR="00C170AB" w:rsidRPr="00871C18">
        <w:rPr>
          <w:rFonts w:ascii="Arial" w:hAnsi="Arial" w:cs="Arial"/>
        </w:rPr>
        <w:t>is to achieve th</w:t>
      </w:r>
      <w:r w:rsidR="005374A1">
        <w:rPr>
          <w:rFonts w:ascii="Arial" w:hAnsi="Arial" w:cs="Arial"/>
        </w:rPr>
        <w:t>is</w:t>
      </w:r>
      <w:r w:rsidR="00C170AB" w:rsidRPr="00871C18">
        <w:rPr>
          <w:rFonts w:ascii="Arial" w:hAnsi="Arial" w:cs="Arial"/>
        </w:rPr>
        <w:t xml:space="preserve"> objective by:</w:t>
      </w:r>
    </w:p>
    <w:p w:rsidR="00C170AB" w:rsidRPr="00871C18" w:rsidRDefault="009D569C" w:rsidP="009E1D76">
      <w:pPr>
        <w:pStyle w:val="ListParagraph"/>
        <w:numPr>
          <w:ilvl w:val="0"/>
          <w:numId w:val="5"/>
        </w:numPr>
        <w:ind w:left="1134" w:hanging="283"/>
        <w:jc w:val="both"/>
        <w:rPr>
          <w:rFonts w:ascii="Arial" w:hAnsi="Arial" w:cs="Arial"/>
        </w:rPr>
      </w:pPr>
      <w:r>
        <w:rPr>
          <w:rFonts w:ascii="Arial" w:hAnsi="Arial" w:cs="Arial"/>
        </w:rPr>
        <w:t>a</w:t>
      </w:r>
      <w:r w:rsidR="00C170AB" w:rsidRPr="00871C18">
        <w:rPr>
          <w:rFonts w:ascii="Arial" w:hAnsi="Arial" w:cs="Arial"/>
        </w:rPr>
        <w:t xml:space="preserve">nswering </w:t>
      </w:r>
      <w:r w:rsidR="00681966" w:rsidRPr="00871C18">
        <w:rPr>
          <w:rFonts w:ascii="Arial" w:hAnsi="Arial" w:cs="Arial"/>
        </w:rPr>
        <w:t xml:space="preserve">general </w:t>
      </w:r>
      <w:r w:rsidR="00C170AB" w:rsidRPr="00871C18">
        <w:rPr>
          <w:rFonts w:ascii="Arial" w:hAnsi="Arial" w:cs="Arial"/>
        </w:rPr>
        <w:t>queries made by potential tenderers</w:t>
      </w:r>
      <w:r w:rsidR="00681966" w:rsidRPr="00871C18">
        <w:rPr>
          <w:rFonts w:ascii="Arial" w:hAnsi="Arial" w:cs="Arial"/>
        </w:rPr>
        <w:t>;</w:t>
      </w:r>
    </w:p>
    <w:p w:rsidR="007D2E8D" w:rsidRPr="00871C18" w:rsidRDefault="009D569C" w:rsidP="009E1D76">
      <w:pPr>
        <w:pStyle w:val="ListParagraph"/>
        <w:numPr>
          <w:ilvl w:val="0"/>
          <w:numId w:val="5"/>
        </w:numPr>
        <w:ind w:left="1134" w:hanging="283"/>
        <w:jc w:val="both"/>
        <w:rPr>
          <w:rFonts w:ascii="Arial" w:hAnsi="Arial" w:cs="Arial"/>
        </w:rPr>
      </w:pPr>
      <w:r>
        <w:rPr>
          <w:rFonts w:ascii="Arial" w:hAnsi="Arial" w:cs="Arial"/>
        </w:rPr>
        <w:t>c</w:t>
      </w:r>
      <w:r w:rsidR="007D2E8D" w:rsidRPr="00871C18">
        <w:rPr>
          <w:rFonts w:ascii="Arial" w:hAnsi="Arial" w:cs="Arial"/>
        </w:rPr>
        <w:t xml:space="preserve">hannelling more complex queries to the relevant </w:t>
      </w:r>
      <w:r>
        <w:rPr>
          <w:rFonts w:ascii="Arial" w:hAnsi="Arial" w:cs="Arial"/>
        </w:rPr>
        <w:t>c</w:t>
      </w:r>
      <w:r w:rsidR="007D2E8D" w:rsidRPr="00871C18">
        <w:rPr>
          <w:rFonts w:ascii="Arial" w:hAnsi="Arial" w:cs="Arial"/>
        </w:rPr>
        <w:t xml:space="preserve">ontracting </w:t>
      </w:r>
      <w:r>
        <w:rPr>
          <w:rFonts w:ascii="Arial" w:hAnsi="Arial" w:cs="Arial"/>
        </w:rPr>
        <w:t>a</w:t>
      </w:r>
      <w:r w:rsidR="007D2E8D" w:rsidRPr="00871C18">
        <w:rPr>
          <w:rFonts w:ascii="Arial" w:hAnsi="Arial" w:cs="Arial"/>
        </w:rPr>
        <w:t xml:space="preserve">uthority for direct </w:t>
      </w:r>
      <w:r w:rsidR="00681966" w:rsidRPr="00871C18">
        <w:rPr>
          <w:rFonts w:ascii="Arial" w:hAnsi="Arial" w:cs="Arial"/>
        </w:rPr>
        <w:t>reply to all interested parties; or</w:t>
      </w:r>
    </w:p>
    <w:p w:rsidR="00C170AB" w:rsidRPr="00871C18" w:rsidRDefault="009D569C" w:rsidP="009E1D76">
      <w:pPr>
        <w:pStyle w:val="ListParagraph"/>
        <w:numPr>
          <w:ilvl w:val="0"/>
          <w:numId w:val="5"/>
        </w:numPr>
        <w:ind w:left="1134" w:hanging="283"/>
        <w:jc w:val="both"/>
        <w:rPr>
          <w:rFonts w:ascii="Arial" w:hAnsi="Arial" w:cs="Arial"/>
        </w:rPr>
      </w:pPr>
      <w:r>
        <w:rPr>
          <w:rFonts w:ascii="Arial" w:hAnsi="Arial" w:cs="Arial"/>
        </w:rPr>
        <w:t>c</w:t>
      </w:r>
      <w:r w:rsidR="00C170AB" w:rsidRPr="00871C18">
        <w:rPr>
          <w:rFonts w:ascii="Arial" w:hAnsi="Arial" w:cs="Arial"/>
        </w:rPr>
        <w:t xml:space="preserve">ommunicating with </w:t>
      </w:r>
      <w:r>
        <w:rPr>
          <w:rFonts w:ascii="Arial" w:hAnsi="Arial" w:cs="Arial"/>
        </w:rPr>
        <w:t>c</w:t>
      </w:r>
      <w:r w:rsidR="00C170AB" w:rsidRPr="00871C18">
        <w:rPr>
          <w:rFonts w:ascii="Arial" w:hAnsi="Arial" w:cs="Arial"/>
        </w:rPr>
        <w:t xml:space="preserve">ontracting </w:t>
      </w:r>
      <w:r>
        <w:rPr>
          <w:rFonts w:ascii="Arial" w:hAnsi="Arial" w:cs="Arial"/>
        </w:rPr>
        <w:t>a</w:t>
      </w:r>
      <w:r w:rsidR="00C170AB" w:rsidRPr="00871C18">
        <w:rPr>
          <w:rFonts w:ascii="Arial" w:hAnsi="Arial" w:cs="Arial"/>
        </w:rPr>
        <w:t>uthorities to suggest improvements/changes to information contained in tender documentation where it is considered appropriate and reasonable to do so.</w:t>
      </w:r>
    </w:p>
    <w:p w:rsidR="00C170AB" w:rsidRPr="00871C18" w:rsidRDefault="009D569C" w:rsidP="00700728">
      <w:pPr>
        <w:ind w:left="709" w:hanging="709"/>
        <w:jc w:val="both"/>
        <w:rPr>
          <w:rFonts w:ascii="Arial" w:hAnsi="Arial" w:cs="Arial"/>
        </w:rPr>
      </w:pPr>
      <w:r>
        <w:rPr>
          <w:rFonts w:ascii="Arial" w:hAnsi="Arial" w:cs="Arial"/>
        </w:rPr>
        <w:t>1.3</w:t>
      </w:r>
      <w:r>
        <w:rPr>
          <w:rFonts w:ascii="Arial" w:hAnsi="Arial" w:cs="Arial"/>
        </w:rPr>
        <w:tab/>
      </w:r>
      <w:r w:rsidR="001C18DE" w:rsidRPr="00871C18">
        <w:rPr>
          <w:rFonts w:ascii="Arial" w:hAnsi="Arial" w:cs="Arial"/>
        </w:rPr>
        <w:t>T</w:t>
      </w:r>
      <w:r w:rsidR="00C170AB" w:rsidRPr="00871C18">
        <w:rPr>
          <w:rFonts w:ascii="Arial" w:hAnsi="Arial" w:cs="Arial"/>
        </w:rPr>
        <w:t xml:space="preserve">he </w:t>
      </w:r>
      <w:r>
        <w:rPr>
          <w:rFonts w:ascii="Arial" w:hAnsi="Arial" w:cs="Arial"/>
        </w:rPr>
        <w:t>C</w:t>
      </w:r>
      <w:r w:rsidR="00C170AB" w:rsidRPr="00871C18">
        <w:rPr>
          <w:rFonts w:ascii="Arial" w:hAnsi="Arial" w:cs="Arial"/>
        </w:rPr>
        <w:t xml:space="preserve">ustomer </w:t>
      </w:r>
      <w:r>
        <w:rPr>
          <w:rFonts w:ascii="Arial" w:hAnsi="Arial" w:cs="Arial"/>
        </w:rPr>
        <w:t>S</w:t>
      </w:r>
      <w:r w:rsidR="00871C18" w:rsidRPr="00871C18">
        <w:rPr>
          <w:rFonts w:ascii="Arial" w:hAnsi="Arial" w:cs="Arial"/>
        </w:rPr>
        <w:t>ervice</w:t>
      </w:r>
      <w:r w:rsidR="00C170AB" w:rsidRPr="00871C18">
        <w:rPr>
          <w:rFonts w:ascii="Arial" w:hAnsi="Arial" w:cs="Arial"/>
        </w:rPr>
        <w:t xml:space="preserve"> </w:t>
      </w:r>
      <w:r w:rsidR="00F06145">
        <w:rPr>
          <w:rFonts w:ascii="Arial" w:hAnsi="Arial" w:cs="Arial"/>
        </w:rPr>
        <w:t>S</w:t>
      </w:r>
      <w:r w:rsidR="00C170AB" w:rsidRPr="00871C18">
        <w:rPr>
          <w:rFonts w:ascii="Arial" w:hAnsi="Arial" w:cs="Arial"/>
        </w:rPr>
        <w:t>ection in the Office of Government Procurement</w:t>
      </w:r>
      <w:r w:rsidR="001C18DE" w:rsidRPr="00871C18">
        <w:rPr>
          <w:rFonts w:ascii="Arial" w:hAnsi="Arial" w:cs="Arial"/>
        </w:rPr>
        <w:t xml:space="preserve"> will </w:t>
      </w:r>
      <w:r w:rsidR="00871C18" w:rsidRPr="00871C18">
        <w:rPr>
          <w:rFonts w:ascii="Arial" w:hAnsi="Arial" w:cs="Arial"/>
        </w:rPr>
        <w:t>implement the pilot initiative</w:t>
      </w:r>
      <w:r w:rsidR="00C170AB" w:rsidRPr="00871C18">
        <w:rPr>
          <w:rFonts w:ascii="Arial" w:hAnsi="Arial" w:cs="Arial"/>
        </w:rPr>
        <w:t xml:space="preserve">. </w:t>
      </w:r>
      <w:r w:rsidR="007D2E8D" w:rsidRPr="00871C18">
        <w:rPr>
          <w:rFonts w:ascii="Arial" w:hAnsi="Arial" w:cs="Arial"/>
        </w:rPr>
        <w:t xml:space="preserve">All </w:t>
      </w:r>
      <w:r w:rsidR="00700728">
        <w:rPr>
          <w:rFonts w:ascii="Arial" w:hAnsi="Arial" w:cs="Arial"/>
        </w:rPr>
        <w:t>c</w:t>
      </w:r>
      <w:r w:rsidR="007D2E8D" w:rsidRPr="00871C18">
        <w:rPr>
          <w:rFonts w:ascii="Arial" w:hAnsi="Arial" w:cs="Arial"/>
        </w:rPr>
        <w:t xml:space="preserve">ommunications will </w:t>
      </w:r>
      <w:r w:rsidR="00C170AB" w:rsidRPr="00871C18">
        <w:rPr>
          <w:rFonts w:ascii="Arial" w:hAnsi="Arial" w:cs="Arial"/>
        </w:rPr>
        <w:t>be carried out in an impartial and transparent manner.</w:t>
      </w:r>
    </w:p>
    <w:p w:rsidR="005374A1" w:rsidRDefault="005374A1" w:rsidP="00C170AB">
      <w:pPr>
        <w:jc w:val="both"/>
        <w:rPr>
          <w:rFonts w:ascii="Arial" w:hAnsi="Arial" w:cs="Arial"/>
          <w:b/>
        </w:rPr>
      </w:pPr>
    </w:p>
    <w:p w:rsidR="00C170AB" w:rsidRPr="009E1D76" w:rsidRDefault="007E73A7" w:rsidP="00C170AB">
      <w:pPr>
        <w:jc w:val="both"/>
        <w:rPr>
          <w:rFonts w:ascii="Arial" w:hAnsi="Arial" w:cs="Arial"/>
          <w:b/>
        </w:rPr>
      </w:pPr>
      <w:r w:rsidRPr="009E1D76">
        <w:rPr>
          <w:rFonts w:ascii="Arial" w:hAnsi="Arial" w:cs="Arial"/>
          <w:b/>
        </w:rPr>
        <w:t>2.</w:t>
      </w:r>
      <w:r w:rsidRPr="009E1D76">
        <w:rPr>
          <w:rFonts w:ascii="Arial" w:hAnsi="Arial" w:cs="Arial"/>
          <w:b/>
        </w:rPr>
        <w:tab/>
      </w:r>
      <w:r w:rsidR="00C170AB" w:rsidRPr="009E1D76">
        <w:rPr>
          <w:rFonts w:ascii="Arial" w:hAnsi="Arial" w:cs="Arial"/>
          <w:b/>
        </w:rPr>
        <w:t xml:space="preserve">What is </w:t>
      </w:r>
      <w:r w:rsidR="0017161B" w:rsidRPr="009E1D76">
        <w:rPr>
          <w:rFonts w:ascii="Arial" w:hAnsi="Arial" w:cs="Arial"/>
          <w:b/>
        </w:rPr>
        <w:t>TAS</w:t>
      </w:r>
      <w:r w:rsidR="00C170AB" w:rsidRPr="009E1D76">
        <w:rPr>
          <w:rFonts w:ascii="Arial" w:hAnsi="Arial" w:cs="Arial"/>
          <w:b/>
        </w:rPr>
        <w:t>?</w:t>
      </w:r>
    </w:p>
    <w:p w:rsidR="00E57353" w:rsidRPr="00871C18" w:rsidRDefault="007E73A7" w:rsidP="00700728">
      <w:pPr>
        <w:ind w:left="709" w:hanging="709"/>
        <w:jc w:val="both"/>
        <w:rPr>
          <w:rFonts w:ascii="Arial" w:hAnsi="Arial" w:cs="Arial"/>
        </w:rPr>
      </w:pPr>
      <w:r>
        <w:rPr>
          <w:rFonts w:ascii="Arial" w:hAnsi="Arial" w:cs="Arial"/>
        </w:rPr>
        <w:t>2.1</w:t>
      </w:r>
      <w:r w:rsidR="009D569C">
        <w:rPr>
          <w:rFonts w:ascii="Arial" w:hAnsi="Arial" w:cs="Arial"/>
        </w:rPr>
        <w:tab/>
      </w:r>
      <w:r w:rsidR="00700728">
        <w:rPr>
          <w:rFonts w:ascii="Arial" w:hAnsi="Arial" w:cs="Arial"/>
        </w:rPr>
        <w:t xml:space="preserve">TAS </w:t>
      </w:r>
      <w:r w:rsidR="00C170AB" w:rsidRPr="00871C18">
        <w:rPr>
          <w:rFonts w:ascii="Arial" w:hAnsi="Arial" w:cs="Arial"/>
        </w:rPr>
        <w:t xml:space="preserve">is being piloted to assist suppliers who have issues or concerns with a procurement process carried out by the OGP or other public sector contracting body (excluding the commercial semi-state bodies). </w:t>
      </w:r>
      <w:r w:rsidR="00681966" w:rsidRPr="00871C18">
        <w:rPr>
          <w:rFonts w:ascii="Arial" w:hAnsi="Arial" w:cs="Arial"/>
        </w:rPr>
        <w:t xml:space="preserve">The pilot will cover all procurement processes and will be subject to review after the first twelve months. </w:t>
      </w:r>
      <w:r w:rsidR="0017161B" w:rsidRPr="00871C18">
        <w:rPr>
          <w:rFonts w:ascii="Arial" w:hAnsi="Arial" w:cs="Arial"/>
        </w:rPr>
        <w:t>TAS</w:t>
      </w:r>
      <w:r w:rsidR="00E57353" w:rsidRPr="00871C18">
        <w:rPr>
          <w:rFonts w:ascii="Arial" w:hAnsi="Arial" w:cs="Arial"/>
        </w:rPr>
        <w:t xml:space="preserve"> will </w:t>
      </w:r>
      <w:r w:rsidR="004245FD" w:rsidRPr="00871C18">
        <w:rPr>
          <w:rFonts w:ascii="Arial" w:hAnsi="Arial" w:cs="Arial"/>
        </w:rPr>
        <w:t>operate through the</w:t>
      </w:r>
      <w:r w:rsidR="00E57353" w:rsidRPr="00871C18">
        <w:rPr>
          <w:rFonts w:ascii="Arial" w:hAnsi="Arial" w:cs="Arial"/>
        </w:rPr>
        <w:t xml:space="preserve"> OGP’s </w:t>
      </w:r>
      <w:r w:rsidR="00F06145">
        <w:rPr>
          <w:rFonts w:ascii="Arial" w:hAnsi="Arial" w:cs="Arial"/>
        </w:rPr>
        <w:t>C</w:t>
      </w:r>
      <w:r w:rsidR="00E57353" w:rsidRPr="00871C18">
        <w:rPr>
          <w:rFonts w:ascii="Arial" w:hAnsi="Arial" w:cs="Arial"/>
        </w:rPr>
        <w:t xml:space="preserve">ustomer </w:t>
      </w:r>
      <w:r w:rsidR="00F06145">
        <w:rPr>
          <w:rFonts w:ascii="Arial" w:hAnsi="Arial" w:cs="Arial"/>
        </w:rPr>
        <w:t>S</w:t>
      </w:r>
      <w:r w:rsidR="00E57353" w:rsidRPr="00871C18">
        <w:rPr>
          <w:rFonts w:ascii="Arial" w:hAnsi="Arial" w:cs="Arial"/>
        </w:rPr>
        <w:t xml:space="preserve">ervice </w:t>
      </w:r>
      <w:r w:rsidR="00F06145">
        <w:rPr>
          <w:rFonts w:ascii="Arial" w:hAnsi="Arial" w:cs="Arial"/>
        </w:rPr>
        <w:t>S</w:t>
      </w:r>
      <w:r w:rsidR="009D569C">
        <w:rPr>
          <w:rFonts w:ascii="Arial" w:hAnsi="Arial" w:cs="Arial"/>
        </w:rPr>
        <w:t>ection</w:t>
      </w:r>
      <w:r w:rsidR="00B81AA9" w:rsidRPr="00871C18">
        <w:rPr>
          <w:rFonts w:ascii="Arial" w:hAnsi="Arial" w:cs="Arial"/>
        </w:rPr>
        <w:t>.</w:t>
      </w:r>
    </w:p>
    <w:p w:rsidR="004245FD" w:rsidRPr="00871C18" w:rsidRDefault="007E73A7" w:rsidP="00700728">
      <w:pPr>
        <w:ind w:left="709" w:hanging="709"/>
        <w:jc w:val="both"/>
        <w:rPr>
          <w:rFonts w:ascii="Arial" w:hAnsi="Arial" w:cs="Arial"/>
        </w:rPr>
      </w:pPr>
      <w:r>
        <w:rPr>
          <w:rFonts w:ascii="Arial" w:hAnsi="Arial" w:cs="Arial"/>
        </w:rPr>
        <w:t>2.2</w:t>
      </w:r>
      <w:r w:rsidR="009D569C">
        <w:rPr>
          <w:rFonts w:ascii="Arial" w:hAnsi="Arial" w:cs="Arial"/>
        </w:rPr>
        <w:tab/>
      </w:r>
      <w:r w:rsidR="00700728">
        <w:rPr>
          <w:rFonts w:ascii="Arial" w:hAnsi="Arial" w:cs="Arial"/>
        </w:rPr>
        <w:t xml:space="preserve">TAS </w:t>
      </w:r>
      <w:r w:rsidR="00E57353" w:rsidRPr="00871C18">
        <w:rPr>
          <w:rFonts w:ascii="Arial" w:hAnsi="Arial" w:cs="Arial"/>
        </w:rPr>
        <w:t xml:space="preserve">will liaise </w:t>
      </w:r>
      <w:r w:rsidR="009D569C">
        <w:rPr>
          <w:rFonts w:ascii="Arial" w:hAnsi="Arial" w:cs="Arial"/>
        </w:rPr>
        <w:t>with</w:t>
      </w:r>
      <w:r w:rsidR="009D569C" w:rsidRPr="00871C18">
        <w:rPr>
          <w:rFonts w:ascii="Arial" w:hAnsi="Arial" w:cs="Arial"/>
        </w:rPr>
        <w:t xml:space="preserve"> </w:t>
      </w:r>
      <w:r w:rsidR="004245FD" w:rsidRPr="00871C18">
        <w:rPr>
          <w:rFonts w:ascii="Arial" w:hAnsi="Arial" w:cs="Arial"/>
        </w:rPr>
        <w:t>potential suppliers</w:t>
      </w:r>
      <w:r w:rsidR="00E57353" w:rsidRPr="00871C18">
        <w:rPr>
          <w:rFonts w:ascii="Arial" w:hAnsi="Arial" w:cs="Arial"/>
        </w:rPr>
        <w:t xml:space="preserve"> and contracting authorit</w:t>
      </w:r>
      <w:r w:rsidR="00871C18" w:rsidRPr="00871C18">
        <w:rPr>
          <w:rFonts w:ascii="Arial" w:hAnsi="Arial" w:cs="Arial"/>
        </w:rPr>
        <w:t>ies</w:t>
      </w:r>
      <w:r w:rsidR="00E57353" w:rsidRPr="00871C18">
        <w:rPr>
          <w:rFonts w:ascii="Arial" w:hAnsi="Arial" w:cs="Arial"/>
        </w:rPr>
        <w:t xml:space="preserve"> to clarify</w:t>
      </w:r>
      <w:r w:rsidR="004245FD" w:rsidRPr="00871C18">
        <w:rPr>
          <w:rFonts w:ascii="Arial" w:hAnsi="Arial" w:cs="Arial"/>
        </w:rPr>
        <w:t xml:space="preserve"> or query</w:t>
      </w:r>
      <w:r w:rsidR="00E57353" w:rsidRPr="00871C18">
        <w:rPr>
          <w:rFonts w:ascii="Arial" w:hAnsi="Arial" w:cs="Arial"/>
        </w:rPr>
        <w:t xml:space="preserve"> tender documentation and</w:t>
      </w:r>
      <w:r w:rsidR="00700728">
        <w:rPr>
          <w:rFonts w:ascii="Arial" w:hAnsi="Arial" w:cs="Arial"/>
        </w:rPr>
        <w:t xml:space="preserve">, </w:t>
      </w:r>
      <w:r w:rsidR="00E57353" w:rsidRPr="00871C18">
        <w:rPr>
          <w:rFonts w:ascii="Arial" w:hAnsi="Arial" w:cs="Arial"/>
        </w:rPr>
        <w:t>where necessary</w:t>
      </w:r>
      <w:r w:rsidR="00700728">
        <w:rPr>
          <w:rFonts w:ascii="Arial" w:hAnsi="Arial" w:cs="Arial"/>
        </w:rPr>
        <w:t xml:space="preserve">, will </w:t>
      </w:r>
      <w:r w:rsidR="00E57353" w:rsidRPr="00871C18">
        <w:rPr>
          <w:rFonts w:ascii="Arial" w:hAnsi="Arial" w:cs="Arial"/>
        </w:rPr>
        <w:t>make</w:t>
      </w:r>
      <w:r w:rsidR="00A8049B">
        <w:rPr>
          <w:rFonts w:ascii="Arial" w:hAnsi="Arial" w:cs="Arial"/>
        </w:rPr>
        <w:t xml:space="preserve"> suggestions</w:t>
      </w:r>
      <w:r w:rsidR="00E57353" w:rsidRPr="00871C18">
        <w:rPr>
          <w:rFonts w:ascii="Arial" w:hAnsi="Arial" w:cs="Arial"/>
        </w:rPr>
        <w:t xml:space="preserve"> </w:t>
      </w:r>
      <w:r w:rsidR="00AE714B">
        <w:rPr>
          <w:rFonts w:ascii="Arial" w:hAnsi="Arial" w:cs="Arial"/>
        </w:rPr>
        <w:t xml:space="preserve">to contracting authorities </w:t>
      </w:r>
      <w:r w:rsidR="00E57353" w:rsidRPr="00871C18">
        <w:rPr>
          <w:rFonts w:ascii="Arial" w:hAnsi="Arial" w:cs="Arial"/>
        </w:rPr>
        <w:t xml:space="preserve">aimed at resolving </w:t>
      </w:r>
      <w:r w:rsidR="002353BB" w:rsidRPr="00871C18">
        <w:rPr>
          <w:rFonts w:ascii="Arial" w:hAnsi="Arial" w:cs="Arial"/>
        </w:rPr>
        <w:t xml:space="preserve">the </w:t>
      </w:r>
      <w:r w:rsidR="00E57353" w:rsidRPr="00871C18">
        <w:rPr>
          <w:rFonts w:ascii="Arial" w:hAnsi="Arial" w:cs="Arial"/>
        </w:rPr>
        <w:t>concerns</w:t>
      </w:r>
      <w:r w:rsidR="002353BB" w:rsidRPr="00871C18">
        <w:rPr>
          <w:rFonts w:ascii="Arial" w:hAnsi="Arial" w:cs="Arial"/>
        </w:rPr>
        <w:t xml:space="preserve"> that have been</w:t>
      </w:r>
      <w:r w:rsidR="00E57353" w:rsidRPr="00871C18">
        <w:rPr>
          <w:rFonts w:ascii="Arial" w:hAnsi="Arial" w:cs="Arial"/>
        </w:rPr>
        <w:t xml:space="preserve"> raised</w:t>
      </w:r>
      <w:r w:rsidR="00AE714B">
        <w:rPr>
          <w:rFonts w:ascii="Arial" w:hAnsi="Arial" w:cs="Arial"/>
        </w:rPr>
        <w:t xml:space="preserve">. </w:t>
      </w:r>
      <w:r w:rsidR="004245FD" w:rsidRPr="00871C18">
        <w:rPr>
          <w:rFonts w:ascii="Arial" w:hAnsi="Arial" w:cs="Arial"/>
        </w:rPr>
        <w:t xml:space="preserve"> As a matter of course TAS will communicate, to all parties, the informal nature of th</w:t>
      </w:r>
      <w:r w:rsidR="002353BB" w:rsidRPr="00871C18">
        <w:rPr>
          <w:rFonts w:ascii="Arial" w:hAnsi="Arial" w:cs="Arial"/>
        </w:rPr>
        <w:t>is service</w:t>
      </w:r>
      <w:r w:rsidR="004245FD" w:rsidRPr="00871C18">
        <w:rPr>
          <w:rFonts w:ascii="Arial" w:hAnsi="Arial" w:cs="Arial"/>
        </w:rPr>
        <w:t xml:space="preserve"> and that they do </w:t>
      </w:r>
      <w:r w:rsidR="002353BB" w:rsidRPr="00871C18">
        <w:rPr>
          <w:rFonts w:ascii="Arial" w:hAnsi="Arial" w:cs="Arial"/>
        </w:rPr>
        <w:t>not have any</w:t>
      </w:r>
      <w:r w:rsidR="004245FD" w:rsidRPr="00871C18">
        <w:rPr>
          <w:rFonts w:ascii="Arial" w:hAnsi="Arial" w:cs="Arial"/>
        </w:rPr>
        <w:t xml:space="preserve"> legal authority to overturn any decision that has already been taken by the </w:t>
      </w:r>
      <w:r w:rsidR="002353BB" w:rsidRPr="00871C18">
        <w:rPr>
          <w:rFonts w:ascii="Arial" w:hAnsi="Arial" w:cs="Arial"/>
        </w:rPr>
        <w:t xml:space="preserve">responsible </w:t>
      </w:r>
      <w:r w:rsidR="004245FD" w:rsidRPr="00871C18">
        <w:rPr>
          <w:rFonts w:ascii="Arial" w:hAnsi="Arial" w:cs="Arial"/>
        </w:rPr>
        <w:t>contracting authority.</w:t>
      </w:r>
    </w:p>
    <w:p w:rsidR="00E57353" w:rsidRPr="00871C18" w:rsidRDefault="007E73A7" w:rsidP="00700728">
      <w:pPr>
        <w:ind w:left="709" w:hanging="709"/>
        <w:jc w:val="both"/>
        <w:rPr>
          <w:rFonts w:ascii="Arial" w:hAnsi="Arial" w:cs="Arial"/>
        </w:rPr>
      </w:pPr>
      <w:r>
        <w:rPr>
          <w:rFonts w:ascii="Arial" w:hAnsi="Arial" w:cs="Arial"/>
        </w:rPr>
        <w:t>2.3</w:t>
      </w:r>
      <w:r w:rsidR="009D569C">
        <w:rPr>
          <w:rFonts w:ascii="Arial" w:hAnsi="Arial" w:cs="Arial"/>
        </w:rPr>
        <w:tab/>
      </w:r>
      <w:r w:rsidR="00B0536B">
        <w:rPr>
          <w:rFonts w:ascii="Arial" w:hAnsi="Arial" w:cs="Arial"/>
        </w:rPr>
        <w:t xml:space="preserve">Experience to date would suggest that the vast majority of queries will be routine and are likely to be resolved through telephone or e-mail channels. </w:t>
      </w:r>
      <w:r w:rsidR="00681966" w:rsidRPr="00871C18">
        <w:rPr>
          <w:rFonts w:ascii="Arial" w:hAnsi="Arial" w:cs="Arial"/>
        </w:rPr>
        <w:t>As tender</w:t>
      </w:r>
      <w:r w:rsidR="00C73BCB">
        <w:rPr>
          <w:rFonts w:ascii="Arial" w:hAnsi="Arial" w:cs="Arial"/>
        </w:rPr>
        <w:t xml:space="preserve">ing of </w:t>
      </w:r>
      <w:r w:rsidR="009D569C">
        <w:rPr>
          <w:rFonts w:ascii="Arial" w:hAnsi="Arial" w:cs="Arial"/>
        </w:rPr>
        <w:t xml:space="preserve">public service </w:t>
      </w:r>
      <w:r w:rsidR="00C73BCB">
        <w:rPr>
          <w:rFonts w:ascii="Arial" w:hAnsi="Arial" w:cs="Arial"/>
        </w:rPr>
        <w:t>contracts</w:t>
      </w:r>
      <w:r w:rsidR="00681966" w:rsidRPr="00871C18">
        <w:rPr>
          <w:rFonts w:ascii="Arial" w:hAnsi="Arial" w:cs="Arial"/>
        </w:rPr>
        <w:t xml:space="preserve"> must be carried out in an open and transparent manner, </w:t>
      </w:r>
      <w:r w:rsidR="002353BB" w:rsidRPr="00871C18">
        <w:rPr>
          <w:rFonts w:ascii="Arial" w:hAnsi="Arial" w:cs="Arial"/>
        </w:rPr>
        <w:t>any information arising from this service will b</w:t>
      </w:r>
      <w:r w:rsidR="00681966" w:rsidRPr="00871C18">
        <w:rPr>
          <w:rFonts w:ascii="Arial" w:hAnsi="Arial" w:cs="Arial"/>
        </w:rPr>
        <w:t>e communicated to all suppliers that have registered an interest in the tender process</w:t>
      </w:r>
      <w:r w:rsidR="002353BB" w:rsidRPr="00871C18">
        <w:rPr>
          <w:rFonts w:ascii="Arial" w:hAnsi="Arial" w:cs="Arial"/>
        </w:rPr>
        <w:t xml:space="preserve"> by the contracting authority</w:t>
      </w:r>
      <w:r w:rsidR="00681966" w:rsidRPr="00871C18">
        <w:rPr>
          <w:rFonts w:ascii="Arial" w:hAnsi="Arial" w:cs="Arial"/>
        </w:rPr>
        <w:t>. In addition, a</w:t>
      </w:r>
      <w:r w:rsidR="00E57353" w:rsidRPr="00871C18">
        <w:rPr>
          <w:rFonts w:ascii="Arial" w:hAnsi="Arial" w:cs="Arial"/>
        </w:rPr>
        <w:t xml:space="preserve"> record of each request will be maintained by the OGP’s </w:t>
      </w:r>
      <w:r w:rsidR="00F06145">
        <w:rPr>
          <w:rFonts w:ascii="Arial" w:hAnsi="Arial" w:cs="Arial"/>
        </w:rPr>
        <w:t>C</w:t>
      </w:r>
      <w:r w:rsidR="00E57353" w:rsidRPr="00871C18">
        <w:rPr>
          <w:rFonts w:ascii="Arial" w:hAnsi="Arial" w:cs="Arial"/>
        </w:rPr>
        <w:t xml:space="preserve">ustomer </w:t>
      </w:r>
      <w:r w:rsidR="00F06145">
        <w:rPr>
          <w:rFonts w:ascii="Arial" w:hAnsi="Arial" w:cs="Arial"/>
        </w:rPr>
        <w:t>S</w:t>
      </w:r>
      <w:r w:rsidR="00E57353" w:rsidRPr="00871C18">
        <w:rPr>
          <w:rFonts w:ascii="Arial" w:hAnsi="Arial" w:cs="Arial"/>
        </w:rPr>
        <w:t xml:space="preserve">ervice </w:t>
      </w:r>
      <w:r w:rsidR="00F06145">
        <w:rPr>
          <w:rFonts w:ascii="Arial" w:hAnsi="Arial" w:cs="Arial"/>
        </w:rPr>
        <w:t>S</w:t>
      </w:r>
      <w:r w:rsidR="009D569C">
        <w:rPr>
          <w:rFonts w:ascii="Arial" w:hAnsi="Arial" w:cs="Arial"/>
        </w:rPr>
        <w:t xml:space="preserve">ection </w:t>
      </w:r>
      <w:r w:rsidR="00E57353" w:rsidRPr="00871C18">
        <w:rPr>
          <w:rFonts w:ascii="Arial" w:hAnsi="Arial" w:cs="Arial"/>
        </w:rPr>
        <w:t xml:space="preserve">for the purposes of compiling statistics on the usage of </w:t>
      </w:r>
      <w:r w:rsidR="0017161B" w:rsidRPr="00871C18">
        <w:rPr>
          <w:rFonts w:ascii="Arial" w:hAnsi="Arial" w:cs="Arial"/>
        </w:rPr>
        <w:t>TAS</w:t>
      </w:r>
      <w:r w:rsidR="00681966" w:rsidRPr="00871C18">
        <w:rPr>
          <w:rFonts w:ascii="Arial" w:hAnsi="Arial" w:cs="Arial"/>
        </w:rPr>
        <w:t>.</w:t>
      </w:r>
      <w:r w:rsidR="00AE714B">
        <w:rPr>
          <w:rFonts w:ascii="Arial" w:hAnsi="Arial" w:cs="Arial"/>
        </w:rPr>
        <w:t xml:space="preserve">  This information will also be used to compile FAQs </w:t>
      </w:r>
      <w:r w:rsidR="00E56263">
        <w:rPr>
          <w:rFonts w:ascii="Arial" w:hAnsi="Arial" w:cs="Arial"/>
        </w:rPr>
        <w:t xml:space="preserve">to facilitate better communication between suppliers and contracting authorities. </w:t>
      </w:r>
    </w:p>
    <w:p w:rsidR="00C170AB" w:rsidRDefault="007E73A7" w:rsidP="00700728">
      <w:pPr>
        <w:ind w:left="709" w:hanging="709"/>
        <w:jc w:val="both"/>
        <w:rPr>
          <w:rFonts w:ascii="Arial" w:hAnsi="Arial" w:cs="Arial"/>
        </w:rPr>
      </w:pPr>
      <w:r>
        <w:rPr>
          <w:rFonts w:ascii="Arial" w:hAnsi="Arial" w:cs="Arial"/>
        </w:rPr>
        <w:t>2.4</w:t>
      </w:r>
      <w:r w:rsidR="009D569C">
        <w:rPr>
          <w:rFonts w:ascii="Arial" w:hAnsi="Arial" w:cs="Arial"/>
        </w:rPr>
        <w:tab/>
      </w:r>
      <w:r w:rsidR="00C170AB" w:rsidRPr="00871C18">
        <w:rPr>
          <w:rFonts w:ascii="Arial" w:hAnsi="Arial" w:cs="Arial"/>
        </w:rPr>
        <w:t>The primary goal is to contribute to an improved public procurement landscape for both suppliers and contracting authorities and to maximise all avenues for dealing with issues arising.</w:t>
      </w:r>
    </w:p>
    <w:p w:rsidR="003A3705" w:rsidRPr="00871C18" w:rsidRDefault="003A3705" w:rsidP="00700728">
      <w:pPr>
        <w:ind w:left="709" w:hanging="709"/>
        <w:jc w:val="both"/>
        <w:rPr>
          <w:rFonts w:ascii="Arial" w:hAnsi="Arial" w:cs="Arial"/>
        </w:rPr>
      </w:pPr>
    </w:p>
    <w:p w:rsidR="00CB1F3E" w:rsidRPr="009E1D76" w:rsidRDefault="007E73A7" w:rsidP="00FA55C8">
      <w:pPr>
        <w:rPr>
          <w:rFonts w:ascii="Arial" w:hAnsi="Arial" w:cs="Arial"/>
          <w:b/>
        </w:rPr>
      </w:pPr>
      <w:r w:rsidRPr="009E1D76">
        <w:rPr>
          <w:rFonts w:ascii="Arial" w:hAnsi="Arial" w:cs="Arial"/>
          <w:b/>
        </w:rPr>
        <w:t xml:space="preserve">3. </w:t>
      </w:r>
      <w:r w:rsidR="009E1D76">
        <w:rPr>
          <w:rFonts w:ascii="Arial" w:hAnsi="Arial" w:cs="Arial"/>
          <w:b/>
        </w:rPr>
        <w:tab/>
      </w:r>
      <w:r w:rsidR="00C170AB" w:rsidRPr="009E1D76">
        <w:rPr>
          <w:rFonts w:ascii="Arial" w:hAnsi="Arial" w:cs="Arial"/>
          <w:b/>
        </w:rPr>
        <w:t xml:space="preserve">Circumstances required </w:t>
      </w:r>
      <w:r w:rsidR="007744A9">
        <w:rPr>
          <w:rFonts w:ascii="Arial" w:hAnsi="Arial" w:cs="Arial"/>
          <w:b/>
        </w:rPr>
        <w:t xml:space="preserve">in order </w:t>
      </w:r>
      <w:r w:rsidR="005374A1">
        <w:rPr>
          <w:rFonts w:ascii="Arial" w:hAnsi="Arial" w:cs="Arial"/>
          <w:b/>
        </w:rPr>
        <w:t>to avail of</w:t>
      </w:r>
      <w:r w:rsidR="00C170AB" w:rsidRPr="009E1D76">
        <w:rPr>
          <w:rFonts w:ascii="Arial" w:hAnsi="Arial" w:cs="Arial"/>
          <w:b/>
        </w:rPr>
        <w:t xml:space="preserve"> </w:t>
      </w:r>
      <w:r w:rsidR="00700728">
        <w:rPr>
          <w:rFonts w:ascii="Arial" w:hAnsi="Arial" w:cs="Arial"/>
          <w:b/>
        </w:rPr>
        <w:t>TAS</w:t>
      </w:r>
    </w:p>
    <w:p w:rsidR="00E57353" w:rsidRDefault="007E73A7" w:rsidP="00700728">
      <w:pPr>
        <w:ind w:left="709" w:hanging="709"/>
        <w:jc w:val="both"/>
        <w:rPr>
          <w:rFonts w:ascii="Arial" w:hAnsi="Arial" w:cs="Arial"/>
        </w:rPr>
      </w:pPr>
      <w:r>
        <w:rPr>
          <w:rFonts w:ascii="Arial" w:hAnsi="Arial" w:cs="Arial"/>
        </w:rPr>
        <w:t>3.1</w:t>
      </w:r>
      <w:r w:rsidR="009D569C">
        <w:rPr>
          <w:rFonts w:ascii="Arial" w:hAnsi="Arial" w:cs="Arial"/>
        </w:rPr>
        <w:tab/>
      </w:r>
      <w:r w:rsidR="00700728">
        <w:rPr>
          <w:rFonts w:ascii="Arial" w:hAnsi="Arial" w:cs="Arial"/>
        </w:rPr>
        <w:t>TAS</w:t>
      </w:r>
      <w:r w:rsidR="00681966" w:rsidRPr="00871C18">
        <w:rPr>
          <w:rFonts w:ascii="Arial" w:hAnsi="Arial" w:cs="Arial"/>
        </w:rPr>
        <w:t xml:space="preserve"> </w:t>
      </w:r>
      <w:r w:rsidR="00E57353" w:rsidRPr="00871C18">
        <w:rPr>
          <w:rFonts w:ascii="Arial" w:hAnsi="Arial" w:cs="Arial"/>
        </w:rPr>
        <w:t xml:space="preserve">can be used by individuals and companies with an interest </w:t>
      </w:r>
      <w:r w:rsidR="00E57353" w:rsidRPr="0066732D">
        <w:rPr>
          <w:rFonts w:ascii="Arial" w:hAnsi="Arial" w:cs="Arial"/>
        </w:rPr>
        <w:t>in a specific tender process in the following circumstances:</w:t>
      </w:r>
    </w:p>
    <w:p w:rsidR="00BA51BC" w:rsidRPr="00BA51BC" w:rsidRDefault="00BA51BC" w:rsidP="00BA51BC">
      <w:pPr>
        <w:pStyle w:val="ListParagraph"/>
        <w:numPr>
          <w:ilvl w:val="0"/>
          <w:numId w:val="16"/>
        </w:numPr>
        <w:ind w:left="1134" w:hanging="283"/>
        <w:jc w:val="both"/>
        <w:rPr>
          <w:rFonts w:ascii="Arial" w:hAnsi="Arial" w:cs="Arial"/>
        </w:rPr>
      </w:pPr>
      <w:r>
        <w:rPr>
          <w:rFonts w:ascii="Arial" w:hAnsi="Arial" w:cs="Arial"/>
        </w:rPr>
        <w:lastRenderedPageBreak/>
        <w:t>t</w:t>
      </w:r>
      <w:r w:rsidRPr="00BA51BC">
        <w:rPr>
          <w:rFonts w:ascii="Arial" w:hAnsi="Arial" w:cs="Arial"/>
        </w:rPr>
        <w:t>enders published on/after 1</w:t>
      </w:r>
      <w:r w:rsidRPr="00BA51BC">
        <w:rPr>
          <w:rFonts w:ascii="Arial" w:hAnsi="Arial" w:cs="Arial"/>
          <w:vertAlign w:val="superscript"/>
        </w:rPr>
        <w:t>st</w:t>
      </w:r>
      <w:r w:rsidRPr="00BA51BC">
        <w:rPr>
          <w:rFonts w:ascii="Arial" w:hAnsi="Arial" w:cs="Arial"/>
        </w:rPr>
        <w:t xml:space="preserve"> February 2015.</w:t>
      </w:r>
    </w:p>
    <w:p w:rsidR="0066732D" w:rsidRPr="0066732D" w:rsidRDefault="00DF1FEE" w:rsidP="005374A1">
      <w:pPr>
        <w:pStyle w:val="ListParagraph"/>
        <w:numPr>
          <w:ilvl w:val="0"/>
          <w:numId w:val="5"/>
        </w:numPr>
        <w:ind w:left="1134" w:hanging="283"/>
        <w:jc w:val="both"/>
        <w:rPr>
          <w:rFonts w:ascii="Arial" w:hAnsi="Arial" w:cs="Arial"/>
        </w:rPr>
      </w:pPr>
      <w:r>
        <w:rPr>
          <w:rFonts w:ascii="Arial" w:hAnsi="Arial" w:cs="Arial"/>
        </w:rPr>
        <w:t>i</w:t>
      </w:r>
      <w:r w:rsidR="00681966" w:rsidRPr="0066732D">
        <w:rPr>
          <w:rFonts w:ascii="Arial" w:hAnsi="Arial" w:cs="Arial"/>
        </w:rPr>
        <w:t xml:space="preserve">n order to be effective this service can only be used up to </w:t>
      </w:r>
      <w:r w:rsidR="002A18F0" w:rsidRPr="0066732D">
        <w:rPr>
          <w:rFonts w:ascii="Arial" w:hAnsi="Arial" w:cs="Arial"/>
        </w:rPr>
        <w:t>six</w:t>
      </w:r>
      <w:r w:rsidR="00C030F0" w:rsidRPr="0066732D">
        <w:rPr>
          <w:rFonts w:ascii="Arial" w:hAnsi="Arial" w:cs="Arial"/>
        </w:rPr>
        <w:t xml:space="preserve"> days before closing date</w:t>
      </w:r>
      <w:r w:rsidR="00681966" w:rsidRPr="0066732D">
        <w:rPr>
          <w:rFonts w:ascii="Arial" w:hAnsi="Arial" w:cs="Arial"/>
        </w:rPr>
        <w:t xml:space="preserve"> for receipt of tenders </w:t>
      </w:r>
      <w:r w:rsidR="00C73BCB">
        <w:rPr>
          <w:rFonts w:ascii="Arial" w:hAnsi="Arial" w:cs="Arial"/>
        </w:rPr>
        <w:t xml:space="preserve"> -  </w:t>
      </w:r>
      <w:r w:rsidR="00681966" w:rsidRPr="0066732D">
        <w:rPr>
          <w:rFonts w:ascii="Arial" w:hAnsi="Arial" w:cs="Arial"/>
        </w:rPr>
        <w:t>however</w:t>
      </w:r>
      <w:r w:rsidR="00C73BCB">
        <w:rPr>
          <w:rFonts w:ascii="Arial" w:hAnsi="Arial" w:cs="Arial"/>
        </w:rPr>
        <w:t xml:space="preserve">, </w:t>
      </w:r>
      <w:r w:rsidR="00681966" w:rsidRPr="0066732D">
        <w:rPr>
          <w:rFonts w:ascii="Arial" w:hAnsi="Arial" w:cs="Arial"/>
        </w:rPr>
        <w:t>it would be more preferential to use this service as early as possible in the tendering process to allow for concerns/issues to be fully communicated by TAS</w:t>
      </w:r>
      <w:r>
        <w:rPr>
          <w:rFonts w:ascii="Arial" w:hAnsi="Arial" w:cs="Arial"/>
        </w:rPr>
        <w:t>;</w:t>
      </w:r>
    </w:p>
    <w:p w:rsidR="00B81AA9" w:rsidRPr="0066732D" w:rsidRDefault="006B6A4B" w:rsidP="005374A1">
      <w:pPr>
        <w:pStyle w:val="ListParagraph"/>
        <w:numPr>
          <w:ilvl w:val="0"/>
          <w:numId w:val="5"/>
        </w:numPr>
        <w:ind w:left="1134" w:hanging="283"/>
        <w:jc w:val="both"/>
        <w:rPr>
          <w:rFonts w:ascii="Arial" w:hAnsi="Arial" w:cs="Arial"/>
        </w:rPr>
      </w:pPr>
      <w:r>
        <w:rPr>
          <w:rFonts w:ascii="Arial" w:hAnsi="Arial" w:cs="Arial"/>
        </w:rPr>
        <w:t>in relation to</w:t>
      </w:r>
      <w:r w:rsidR="00E57353" w:rsidRPr="0066732D">
        <w:rPr>
          <w:rFonts w:ascii="Arial" w:hAnsi="Arial" w:cs="Arial"/>
        </w:rPr>
        <w:t xml:space="preserve"> procurements both under and over the EU thresholds</w:t>
      </w:r>
      <w:r w:rsidR="00DF1FEE">
        <w:rPr>
          <w:rFonts w:ascii="Arial" w:hAnsi="Arial" w:cs="Arial"/>
        </w:rPr>
        <w:t xml:space="preserve"> - r</w:t>
      </w:r>
      <w:r w:rsidR="00E57353" w:rsidRPr="0066732D">
        <w:rPr>
          <w:rFonts w:ascii="Arial" w:hAnsi="Arial" w:cs="Arial"/>
        </w:rPr>
        <w:t>ules appropriate to the value of the contract will apply</w:t>
      </w:r>
      <w:r w:rsidR="00DF1FEE">
        <w:rPr>
          <w:rFonts w:ascii="Arial" w:hAnsi="Arial" w:cs="Arial"/>
        </w:rPr>
        <w:t>;</w:t>
      </w:r>
    </w:p>
    <w:p w:rsidR="009D569C" w:rsidRPr="0066732D" w:rsidRDefault="00DF1FEE" w:rsidP="005374A1">
      <w:pPr>
        <w:pStyle w:val="ListParagraph"/>
        <w:numPr>
          <w:ilvl w:val="0"/>
          <w:numId w:val="5"/>
        </w:numPr>
        <w:ind w:left="1134" w:hanging="283"/>
        <w:jc w:val="both"/>
        <w:rPr>
          <w:rFonts w:ascii="Arial" w:hAnsi="Arial" w:cs="Arial"/>
        </w:rPr>
      </w:pPr>
      <w:r>
        <w:rPr>
          <w:rFonts w:ascii="Arial" w:hAnsi="Arial" w:cs="Arial"/>
        </w:rPr>
        <w:t>a</w:t>
      </w:r>
      <w:r w:rsidR="00B81AA9" w:rsidRPr="0066732D">
        <w:rPr>
          <w:rFonts w:ascii="Arial" w:hAnsi="Arial" w:cs="Arial"/>
        </w:rPr>
        <w:t xml:space="preserve"> Request for Tender (RFT) must have been published</w:t>
      </w:r>
      <w:r>
        <w:rPr>
          <w:rFonts w:ascii="Arial" w:hAnsi="Arial" w:cs="Arial"/>
        </w:rPr>
        <w:t>;</w:t>
      </w:r>
    </w:p>
    <w:p w:rsidR="00C170AB" w:rsidRPr="00DF1FEE" w:rsidRDefault="00DF1FEE" w:rsidP="005374A1">
      <w:pPr>
        <w:pStyle w:val="ListParagraph"/>
        <w:numPr>
          <w:ilvl w:val="0"/>
          <w:numId w:val="5"/>
        </w:numPr>
        <w:ind w:left="1134" w:hanging="283"/>
        <w:jc w:val="both"/>
        <w:rPr>
          <w:rFonts w:ascii="Arial" w:hAnsi="Arial" w:cs="Arial"/>
        </w:rPr>
      </w:pPr>
      <w:r w:rsidRPr="00DF1FEE">
        <w:rPr>
          <w:rFonts w:ascii="Arial" w:hAnsi="Arial" w:cs="Arial"/>
        </w:rPr>
        <w:t>t</w:t>
      </w:r>
      <w:r w:rsidR="00B81AA9" w:rsidRPr="00DF1FEE">
        <w:rPr>
          <w:rFonts w:ascii="Arial" w:hAnsi="Arial" w:cs="Arial"/>
        </w:rPr>
        <w:t>he supplier</w:t>
      </w:r>
      <w:r w:rsidR="00C170AB" w:rsidRPr="00DF1FEE">
        <w:rPr>
          <w:rFonts w:ascii="Arial" w:hAnsi="Arial" w:cs="Arial"/>
        </w:rPr>
        <w:t xml:space="preserve"> must also </w:t>
      </w:r>
      <w:r w:rsidR="0066732D" w:rsidRPr="00DF1FEE">
        <w:rPr>
          <w:rFonts w:ascii="Arial" w:hAnsi="Arial" w:cs="Arial"/>
        </w:rPr>
        <w:t>have availed</w:t>
      </w:r>
      <w:r w:rsidR="00C170AB" w:rsidRPr="00DF1FEE">
        <w:rPr>
          <w:rFonts w:ascii="Arial" w:hAnsi="Arial" w:cs="Arial"/>
        </w:rPr>
        <w:t xml:space="preserve"> of the query/clarifications opt</w:t>
      </w:r>
      <w:r w:rsidR="00B81AA9" w:rsidRPr="00DF1FEE">
        <w:rPr>
          <w:rFonts w:ascii="Arial" w:hAnsi="Arial" w:cs="Arial"/>
        </w:rPr>
        <w:t>ions that exist</w:t>
      </w:r>
      <w:r w:rsidR="00ED0661" w:rsidRPr="00DF1FEE">
        <w:rPr>
          <w:rFonts w:ascii="Arial" w:hAnsi="Arial" w:cs="Arial"/>
        </w:rPr>
        <w:t xml:space="preserve"> for the</w:t>
      </w:r>
      <w:r w:rsidR="00B81AA9" w:rsidRPr="00DF1FEE">
        <w:rPr>
          <w:rFonts w:ascii="Arial" w:hAnsi="Arial" w:cs="Arial"/>
        </w:rPr>
        <w:t xml:space="preserve"> tende</w:t>
      </w:r>
      <w:r w:rsidR="00C73BCB">
        <w:rPr>
          <w:rFonts w:ascii="Arial" w:hAnsi="Arial" w:cs="Arial"/>
        </w:rPr>
        <w:t>r</w:t>
      </w:r>
      <w:r>
        <w:rPr>
          <w:rFonts w:ascii="Arial" w:hAnsi="Arial" w:cs="Arial"/>
        </w:rPr>
        <w:t xml:space="preserve">, i.e. </w:t>
      </w:r>
      <w:r w:rsidR="00B81AA9" w:rsidRPr="00DF1FEE">
        <w:rPr>
          <w:rFonts w:ascii="Arial" w:hAnsi="Arial" w:cs="Arial"/>
        </w:rPr>
        <w:t xml:space="preserve"> the supplier must have made </w:t>
      </w:r>
      <w:r w:rsidR="00C170AB" w:rsidRPr="00DF1FEE">
        <w:rPr>
          <w:rFonts w:ascii="Arial" w:hAnsi="Arial" w:cs="Arial"/>
        </w:rPr>
        <w:t xml:space="preserve">contact with the contracting authority setting out their </w:t>
      </w:r>
      <w:r w:rsidR="00E57353" w:rsidRPr="00DF1FEE">
        <w:rPr>
          <w:rFonts w:ascii="Arial" w:hAnsi="Arial" w:cs="Arial"/>
        </w:rPr>
        <w:t xml:space="preserve">concerns </w:t>
      </w:r>
      <w:r w:rsidR="00ED0661" w:rsidRPr="00DF1FEE">
        <w:rPr>
          <w:rFonts w:ascii="Arial" w:hAnsi="Arial" w:cs="Arial"/>
        </w:rPr>
        <w:t>about the</w:t>
      </w:r>
      <w:r w:rsidR="00B81AA9" w:rsidRPr="00DF1FEE">
        <w:rPr>
          <w:rFonts w:ascii="Arial" w:hAnsi="Arial" w:cs="Arial"/>
        </w:rPr>
        <w:t xml:space="preserve"> RFT documentation.</w:t>
      </w:r>
    </w:p>
    <w:p w:rsidR="00C170AB" w:rsidRPr="0066732D" w:rsidRDefault="00DF1FEE" w:rsidP="005374A1">
      <w:pPr>
        <w:pStyle w:val="ListParagraph"/>
        <w:numPr>
          <w:ilvl w:val="0"/>
          <w:numId w:val="5"/>
        </w:numPr>
        <w:ind w:left="1134" w:hanging="283"/>
        <w:jc w:val="both"/>
        <w:rPr>
          <w:rFonts w:ascii="Arial" w:hAnsi="Arial" w:cs="Arial"/>
        </w:rPr>
      </w:pPr>
      <w:r>
        <w:rPr>
          <w:rFonts w:ascii="Arial" w:hAnsi="Arial" w:cs="Arial"/>
        </w:rPr>
        <w:t>w</w:t>
      </w:r>
      <w:r w:rsidR="00C170AB" w:rsidRPr="0066732D">
        <w:rPr>
          <w:rFonts w:ascii="Arial" w:hAnsi="Arial" w:cs="Arial"/>
        </w:rPr>
        <w:t xml:space="preserve">here </w:t>
      </w:r>
      <w:r>
        <w:rPr>
          <w:rFonts w:ascii="Arial" w:hAnsi="Arial" w:cs="Arial"/>
        </w:rPr>
        <w:t xml:space="preserve">the </w:t>
      </w:r>
      <w:r w:rsidR="00B81AA9" w:rsidRPr="0066732D">
        <w:rPr>
          <w:rFonts w:ascii="Arial" w:hAnsi="Arial" w:cs="Arial"/>
        </w:rPr>
        <w:t>supplier</w:t>
      </w:r>
      <w:r w:rsidR="00C170AB" w:rsidRPr="0066732D">
        <w:rPr>
          <w:rFonts w:ascii="Arial" w:hAnsi="Arial" w:cs="Arial"/>
        </w:rPr>
        <w:t xml:space="preserve"> is not satisfied with</w:t>
      </w:r>
      <w:r w:rsidR="00ED0661" w:rsidRPr="0066732D">
        <w:rPr>
          <w:rFonts w:ascii="Arial" w:hAnsi="Arial" w:cs="Arial"/>
        </w:rPr>
        <w:t xml:space="preserve"> the</w:t>
      </w:r>
      <w:r w:rsidR="00C170AB" w:rsidRPr="0066732D">
        <w:rPr>
          <w:rFonts w:ascii="Arial" w:hAnsi="Arial" w:cs="Arial"/>
        </w:rPr>
        <w:t xml:space="preserve"> response</w:t>
      </w:r>
      <w:r w:rsidR="003C14B0">
        <w:rPr>
          <w:rFonts w:ascii="Arial" w:hAnsi="Arial" w:cs="Arial"/>
        </w:rPr>
        <w:t xml:space="preserve"> from the contracting authority,</w:t>
      </w:r>
      <w:r w:rsidR="00C73BCB">
        <w:rPr>
          <w:rFonts w:ascii="Arial" w:hAnsi="Arial" w:cs="Arial"/>
        </w:rPr>
        <w:t xml:space="preserve"> TAS</w:t>
      </w:r>
      <w:r w:rsidR="00C170AB" w:rsidRPr="0066732D">
        <w:rPr>
          <w:rFonts w:ascii="Arial" w:hAnsi="Arial" w:cs="Arial"/>
        </w:rPr>
        <w:t xml:space="preserve"> can </w:t>
      </w:r>
      <w:r w:rsidR="00C73BCB">
        <w:rPr>
          <w:rFonts w:ascii="Arial" w:hAnsi="Arial" w:cs="Arial"/>
        </w:rPr>
        <w:t xml:space="preserve">be </w:t>
      </w:r>
      <w:r w:rsidR="00C170AB" w:rsidRPr="0066732D">
        <w:rPr>
          <w:rFonts w:ascii="Arial" w:hAnsi="Arial" w:cs="Arial"/>
        </w:rPr>
        <w:t xml:space="preserve">utilised using </w:t>
      </w:r>
      <w:r w:rsidR="00C170AB" w:rsidRPr="005374A1">
        <w:rPr>
          <w:rFonts w:ascii="Arial" w:hAnsi="Arial" w:cs="Arial"/>
          <w:u w:val="single"/>
        </w:rPr>
        <w:t xml:space="preserve">the </w:t>
      </w:r>
      <w:r w:rsidRPr="005374A1">
        <w:rPr>
          <w:rFonts w:ascii="Arial" w:hAnsi="Arial" w:cs="Arial"/>
          <w:u w:val="single"/>
        </w:rPr>
        <w:t>S</w:t>
      </w:r>
      <w:r w:rsidR="00C170AB" w:rsidRPr="005374A1">
        <w:rPr>
          <w:rFonts w:ascii="Arial" w:hAnsi="Arial" w:cs="Arial"/>
          <w:u w:val="single"/>
        </w:rPr>
        <w:t xml:space="preserve">tandard </w:t>
      </w:r>
      <w:r w:rsidRPr="005374A1">
        <w:rPr>
          <w:rFonts w:ascii="Arial" w:hAnsi="Arial" w:cs="Arial"/>
          <w:u w:val="single"/>
        </w:rPr>
        <w:t>E</w:t>
      </w:r>
      <w:r w:rsidR="00C170AB" w:rsidRPr="005374A1">
        <w:rPr>
          <w:rFonts w:ascii="Arial" w:hAnsi="Arial" w:cs="Arial"/>
          <w:u w:val="single"/>
        </w:rPr>
        <w:t xml:space="preserve">nquiry </w:t>
      </w:r>
      <w:r w:rsidRPr="005374A1">
        <w:rPr>
          <w:rFonts w:ascii="Arial" w:hAnsi="Arial" w:cs="Arial"/>
          <w:u w:val="single"/>
        </w:rPr>
        <w:t>F</w:t>
      </w:r>
      <w:r w:rsidR="00C170AB" w:rsidRPr="005374A1">
        <w:rPr>
          <w:rFonts w:ascii="Arial" w:hAnsi="Arial" w:cs="Arial"/>
          <w:u w:val="single"/>
        </w:rPr>
        <w:t>orm (see appendix A)</w:t>
      </w:r>
      <w:r w:rsidRPr="005374A1">
        <w:rPr>
          <w:rFonts w:ascii="Arial" w:hAnsi="Arial" w:cs="Arial"/>
          <w:u w:val="single"/>
        </w:rPr>
        <w:t>;</w:t>
      </w:r>
    </w:p>
    <w:p w:rsidR="00C170AB" w:rsidRDefault="00DF1FEE" w:rsidP="005374A1">
      <w:pPr>
        <w:pStyle w:val="ListParagraph"/>
        <w:numPr>
          <w:ilvl w:val="0"/>
          <w:numId w:val="5"/>
        </w:numPr>
        <w:ind w:left="1134" w:hanging="283"/>
        <w:jc w:val="both"/>
        <w:rPr>
          <w:rFonts w:ascii="Arial" w:hAnsi="Arial" w:cs="Arial"/>
        </w:rPr>
      </w:pPr>
      <w:r>
        <w:rPr>
          <w:rFonts w:ascii="Arial" w:hAnsi="Arial" w:cs="Arial"/>
        </w:rPr>
        <w:t>w</w:t>
      </w:r>
      <w:r w:rsidR="00C170AB" w:rsidRPr="0066732D">
        <w:rPr>
          <w:rFonts w:ascii="Arial" w:hAnsi="Arial" w:cs="Arial"/>
        </w:rPr>
        <w:t>here the opportunity to deal with issues under the queries and clarifications period has concluded</w:t>
      </w:r>
      <w:r w:rsidR="00B81AA9" w:rsidRPr="0066732D">
        <w:rPr>
          <w:rFonts w:ascii="Arial" w:hAnsi="Arial" w:cs="Arial"/>
        </w:rPr>
        <w:t xml:space="preserve"> without any response fr</w:t>
      </w:r>
      <w:r w:rsidR="00871C18" w:rsidRPr="0066732D">
        <w:rPr>
          <w:rFonts w:ascii="Arial" w:hAnsi="Arial" w:cs="Arial"/>
        </w:rPr>
        <w:t>o</w:t>
      </w:r>
      <w:r w:rsidR="00B81AA9" w:rsidRPr="0066732D">
        <w:rPr>
          <w:rFonts w:ascii="Arial" w:hAnsi="Arial" w:cs="Arial"/>
        </w:rPr>
        <w:t xml:space="preserve">m the </w:t>
      </w:r>
      <w:r w:rsidR="0066732D">
        <w:rPr>
          <w:rFonts w:ascii="Arial" w:hAnsi="Arial" w:cs="Arial"/>
        </w:rPr>
        <w:t>contracting a</w:t>
      </w:r>
      <w:r w:rsidR="00B81AA9" w:rsidRPr="0066732D">
        <w:rPr>
          <w:rFonts w:ascii="Arial" w:hAnsi="Arial" w:cs="Arial"/>
        </w:rPr>
        <w:t>uthority in relation to a reasonable query or clarification.</w:t>
      </w:r>
    </w:p>
    <w:p w:rsidR="007744A9" w:rsidRDefault="007744A9" w:rsidP="007744A9">
      <w:pPr>
        <w:pStyle w:val="ListParagraph"/>
        <w:ind w:left="1134"/>
        <w:jc w:val="both"/>
        <w:rPr>
          <w:rFonts w:ascii="Arial" w:hAnsi="Arial" w:cs="Arial"/>
        </w:rPr>
      </w:pPr>
    </w:p>
    <w:p w:rsidR="007744A9" w:rsidRPr="0066732D" w:rsidRDefault="007744A9" w:rsidP="007744A9">
      <w:pPr>
        <w:pStyle w:val="ListParagraph"/>
        <w:ind w:left="1134"/>
        <w:jc w:val="both"/>
        <w:rPr>
          <w:rFonts w:ascii="Arial" w:hAnsi="Arial" w:cs="Arial"/>
        </w:rPr>
      </w:pPr>
    </w:p>
    <w:p w:rsidR="00CB1F3E" w:rsidRPr="009E1D76" w:rsidRDefault="007E73A7" w:rsidP="00FA55C8">
      <w:pPr>
        <w:rPr>
          <w:rFonts w:ascii="Arial" w:hAnsi="Arial" w:cs="Arial"/>
          <w:b/>
        </w:rPr>
      </w:pPr>
      <w:r w:rsidRPr="009E1D76">
        <w:rPr>
          <w:rFonts w:ascii="Arial" w:hAnsi="Arial" w:cs="Arial"/>
          <w:b/>
        </w:rPr>
        <w:t xml:space="preserve">4. </w:t>
      </w:r>
      <w:r w:rsidR="009E1D76">
        <w:rPr>
          <w:rFonts w:ascii="Arial" w:hAnsi="Arial" w:cs="Arial"/>
          <w:b/>
        </w:rPr>
        <w:tab/>
      </w:r>
      <w:r w:rsidR="00C170AB" w:rsidRPr="009E1D76">
        <w:rPr>
          <w:rFonts w:ascii="Arial" w:hAnsi="Arial" w:cs="Arial"/>
          <w:b/>
        </w:rPr>
        <w:t xml:space="preserve">How </w:t>
      </w:r>
      <w:r w:rsidR="00700728">
        <w:rPr>
          <w:rFonts w:ascii="Arial" w:hAnsi="Arial" w:cs="Arial"/>
          <w:b/>
        </w:rPr>
        <w:t>TAS</w:t>
      </w:r>
      <w:r w:rsidR="00C170AB" w:rsidRPr="009E1D76">
        <w:rPr>
          <w:rFonts w:ascii="Arial" w:hAnsi="Arial" w:cs="Arial"/>
          <w:b/>
        </w:rPr>
        <w:t xml:space="preserve"> will work </w:t>
      </w:r>
    </w:p>
    <w:p w:rsidR="00C170AB" w:rsidRPr="00871C18" w:rsidRDefault="007E73A7" w:rsidP="00700728">
      <w:pPr>
        <w:ind w:left="709" w:hanging="709"/>
        <w:rPr>
          <w:rFonts w:ascii="Arial" w:hAnsi="Arial" w:cs="Arial"/>
        </w:rPr>
      </w:pPr>
      <w:r>
        <w:rPr>
          <w:rFonts w:ascii="Arial" w:hAnsi="Arial" w:cs="Arial"/>
        </w:rPr>
        <w:t>4.</w:t>
      </w:r>
      <w:r w:rsidR="009E1D76">
        <w:rPr>
          <w:rFonts w:ascii="Arial" w:hAnsi="Arial" w:cs="Arial"/>
        </w:rPr>
        <w:t>1</w:t>
      </w:r>
      <w:r>
        <w:rPr>
          <w:rFonts w:ascii="Arial" w:hAnsi="Arial" w:cs="Arial"/>
        </w:rPr>
        <w:t xml:space="preserve"> </w:t>
      </w:r>
      <w:r w:rsidR="0066732D">
        <w:rPr>
          <w:rFonts w:ascii="Arial" w:hAnsi="Arial" w:cs="Arial"/>
        </w:rPr>
        <w:tab/>
      </w:r>
      <w:r w:rsidR="001F7218" w:rsidRPr="00871C18">
        <w:rPr>
          <w:rFonts w:ascii="Arial" w:hAnsi="Arial" w:cs="Arial"/>
        </w:rPr>
        <w:t>C</w:t>
      </w:r>
      <w:r w:rsidR="00C170AB" w:rsidRPr="00871C18">
        <w:rPr>
          <w:rFonts w:ascii="Arial" w:hAnsi="Arial" w:cs="Arial"/>
        </w:rPr>
        <w:t xml:space="preserve">ontact is made by e-mail attaching the </w:t>
      </w:r>
      <w:r w:rsidR="006B6A4B" w:rsidRPr="006B6A4B">
        <w:rPr>
          <w:rFonts w:ascii="Arial" w:hAnsi="Arial" w:cs="Arial"/>
          <w:u w:val="single"/>
        </w:rPr>
        <w:t xml:space="preserve">Standard Enquiry </w:t>
      </w:r>
      <w:r w:rsidR="00C73BCB" w:rsidRPr="006B6A4B">
        <w:rPr>
          <w:rFonts w:ascii="Arial" w:hAnsi="Arial" w:cs="Arial"/>
          <w:u w:val="single"/>
        </w:rPr>
        <w:t>F</w:t>
      </w:r>
      <w:r w:rsidR="00C170AB" w:rsidRPr="006B6A4B">
        <w:rPr>
          <w:rFonts w:ascii="Arial" w:hAnsi="Arial" w:cs="Arial"/>
          <w:u w:val="single"/>
        </w:rPr>
        <w:t>orm (</w:t>
      </w:r>
      <w:r w:rsidR="006B6A4B" w:rsidRPr="006B6A4B">
        <w:rPr>
          <w:rFonts w:ascii="Arial" w:hAnsi="Arial" w:cs="Arial"/>
          <w:u w:val="single"/>
        </w:rPr>
        <w:t>see A</w:t>
      </w:r>
      <w:r w:rsidR="00C170AB" w:rsidRPr="006B6A4B">
        <w:rPr>
          <w:rFonts w:ascii="Arial" w:hAnsi="Arial" w:cs="Arial"/>
          <w:u w:val="single"/>
        </w:rPr>
        <w:t>ppendix</w:t>
      </w:r>
      <w:r w:rsidR="00895706">
        <w:rPr>
          <w:rFonts w:ascii="Arial" w:hAnsi="Arial" w:cs="Arial"/>
          <w:u w:val="single"/>
        </w:rPr>
        <w:t>)</w:t>
      </w:r>
      <w:r w:rsidR="00C170AB" w:rsidRPr="00871C18">
        <w:rPr>
          <w:rFonts w:ascii="Arial" w:hAnsi="Arial" w:cs="Arial"/>
        </w:rPr>
        <w:t xml:space="preserve"> </w:t>
      </w:r>
      <w:r w:rsidR="00C73BCB">
        <w:rPr>
          <w:rFonts w:ascii="Arial" w:hAnsi="Arial" w:cs="Arial"/>
        </w:rPr>
        <w:t>to</w:t>
      </w:r>
      <w:r w:rsidR="00C170AB" w:rsidRPr="00871C18">
        <w:rPr>
          <w:rFonts w:ascii="Arial" w:hAnsi="Arial" w:cs="Arial"/>
        </w:rPr>
        <w:t xml:space="preserve"> </w:t>
      </w:r>
      <w:r w:rsidR="00C73BCB">
        <w:rPr>
          <w:rFonts w:ascii="Arial" w:hAnsi="Arial" w:cs="Arial"/>
        </w:rPr>
        <w:t>TAS.</w:t>
      </w:r>
    </w:p>
    <w:p w:rsidR="00C170AB" w:rsidRPr="00871C18" w:rsidRDefault="007E73A7" w:rsidP="00700728">
      <w:pPr>
        <w:ind w:left="709" w:hanging="709"/>
        <w:rPr>
          <w:rFonts w:ascii="Arial" w:hAnsi="Arial" w:cs="Arial"/>
        </w:rPr>
      </w:pPr>
      <w:r>
        <w:rPr>
          <w:rFonts w:ascii="Arial" w:hAnsi="Arial" w:cs="Arial"/>
        </w:rPr>
        <w:t>4.</w:t>
      </w:r>
      <w:r w:rsidR="009E1D76">
        <w:rPr>
          <w:rFonts w:ascii="Arial" w:hAnsi="Arial" w:cs="Arial"/>
        </w:rPr>
        <w:t>2</w:t>
      </w:r>
      <w:r>
        <w:rPr>
          <w:rFonts w:ascii="Arial" w:hAnsi="Arial" w:cs="Arial"/>
        </w:rPr>
        <w:t xml:space="preserve"> </w:t>
      </w:r>
      <w:r w:rsidR="0066732D">
        <w:rPr>
          <w:rFonts w:ascii="Arial" w:hAnsi="Arial" w:cs="Arial"/>
        </w:rPr>
        <w:tab/>
      </w:r>
      <w:r w:rsidR="00C170AB" w:rsidRPr="00871C18">
        <w:rPr>
          <w:rFonts w:ascii="Arial" w:hAnsi="Arial" w:cs="Arial"/>
        </w:rPr>
        <w:t>Th</w:t>
      </w:r>
      <w:r w:rsidR="006B6A4B">
        <w:rPr>
          <w:rFonts w:ascii="Arial" w:hAnsi="Arial" w:cs="Arial"/>
        </w:rPr>
        <w:t xml:space="preserve">is </w:t>
      </w:r>
      <w:r w:rsidR="00C170AB" w:rsidRPr="00871C18">
        <w:rPr>
          <w:rFonts w:ascii="Arial" w:hAnsi="Arial" w:cs="Arial"/>
        </w:rPr>
        <w:t xml:space="preserve">form will serve as a record of the request and will also be used by </w:t>
      </w:r>
      <w:r w:rsidR="00C73BCB">
        <w:rPr>
          <w:rFonts w:ascii="Arial" w:hAnsi="Arial" w:cs="Arial"/>
        </w:rPr>
        <w:t xml:space="preserve">TAS </w:t>
      </w:r>
      <w:r w:rsidR="00C170AB" w:rsidRPr="00871C18">
        <w:rPr>
          <w:rFonts w:ascii="Arial" w:hAnsi="Arial" w:cs="Arial"/>
        </w:rPr>
        <w:t>in compiling statistics relating to the process at regular intervals.</w:t>
      </w:r>
    </w:p>
    <w:p w:rsidR="00C170AB" w:rsidRPr="00871C18" w:rsidRDefault="007E73A7" w:rsidP="00700728">
      <w:pPr>
        <w:ind w:left="709" w:hanging="709"/>
        <w:jc w:val="both"/>
        <w:rPr>
          <w:rFonts w:ascii="Arial" w:hAnsi="Arial" w:cs="Arial"/>
        </w:rPr>
      </w:pPr>
      <w:r>
        <w:rPr>
          <w:rFonts w:ascii="Arial" w:hAnsi="Arial" w:cs="Arial"/>
        </w:rPr>
        <w:t>4.</w:t>
      </w:r>
      <w:r w:rsidR="009E1D76">
        <w:rPr>
          <w:rFonts w:ascii="Arial" w:hAnsi="Arial" w:cs="Arial"/>
        </w:rPr>
        <w:t>3</w:t>
      </w:r>
      <w:r>
        <w:rPr>
          <w:rFonts w:ascii="Arial" w:hAnsi="Arial" w:cs="Arial"/>
        </w:rPr>
        <w:t xml:space="preserve"> </w:t>
      </w:r>
      <w:r w:rsidR="0066732D">
        <w:rPr>
          <w:rFonts w:ascii="Arial" w:hAnsi="Arial" w:cs="Arial"/>
        </w:rPr>
        <w:tab/>
      </w:r>
      <w:r w:rsidR="006B6A4B">
        <w:rPr>
          <w:rFonts w:ascii="Arial" w:hAnsi="Arial" w:cs="Arial"/>
        </w:rPr>
        <w:t>A</w:t>
      </w:r>
      <w:r w:rsidR="00C170AB" w:rsidRPr="00871C18">
        <w:rPr>
          <w:rFonts w:ascii="Arial" w:hAnsi="Arial" w:cs="Arial"/>
        </w:rPr>
        <w:t xml:space="preserve">n initial assessment of the request is made </w:t>
      </w:r>
      <w:r w:rsidR="007B7730" w:rsidRPr="00871C18">
        <w:rPr>
          <w:rFonts w:ascii="Arial" w:hAnsi="Arial" w:cs="Arial"/>
        </w:rPr>
        <w:t xml:space="preserve">based on the appropriate EU/National rules and guidelines </w:t>
      </w:r>
      <w:r w:rsidR="00C170AB" w:rsidRPr="00871C18">
        <w:rPr>
          <w:rFonts w:ascii="Arial" w:hAnsi="Arial" w:cs="Arial"/>
        </w:rPr>
        <w:t xml:space="preserve">by the </w:t>
      </w:r>
      <w:r w:rsidR="006B6A4B">
        <w:rPr>
          <w:rFonts w:ascii="Arial" w:hAnsi="Arial" w:cs="Arial"/>
        </w:rPr>
        <w:t>C</w:t>
      </w:r>
      <w:r w:rsidR="00C170AB" w:rsidRPr="00871C18">
        <w:rPr>
          <w:rFonts w:ascii="Arial" w:hAnsi="Arial" w:cs="Arial"/>
        </w:rPr>
        <w:t xml:space="preserve">ustomer </w:t>
      </w:r>
      <w:r w:rsidR="006B6A4B">
        <w:rPr>
          <w:rFonts w:ascii="Arial" w:hAnsi="Arial" w:cs="Arial"/>
        </w:rPr>
        <w:t>S</w:t>
      </w:r>
      <w:r w:rsidR="00871C18" w:rsidRPr="00871C18">
        <w:rPr>
          <w:rFonts w:ascii="Arial" w:hAnsi="Arial" w:cs="Arial"/>
        </w:rPr>
        <w:t>ervice</w:t>
      </w:r>
      <w:r w:rsidR="0066732D">
        <w:rPr>
          <w:rFonts w:ascii="Arial" w:hAnsi="Arial" w:cs="Arial"/>
        </w:rPr>
        <w:t xml:space="preserve"> </w:t>
      </w:r>
      <w:r w:rsidR="006B6A4B">
        <w:rPr>
          <w:rFonts w:ascii="Arial" w:hAnsi="Arial" w:cs="Arial"/>
        </w:rPr>
        <w:t>S</w:t>
      </w:r>
      <w:r w:rsidR="0066732D">
        <w:rPr>
          <w:rFonts w:ascii="Arial" w:hAnsi="Arial" w:cs="Arial"/>
        </w:rPr>
        <w:t>ection</w:t>
      </w:r>
      <w:r w:rsidR="00C170AB" w:rsidRPr="00871C18">
        <w:rPr>
          <w:rFonts w:ascii="Arial" w:hAnsi="Arial" w:cs="Arial"/>
        </w:rPr>
        <w:t xml:space="preserve"> dealing </w:t>
      </w:r>
      <w:r w:rsidR="00B748D6" w:rsidRPr="00871C18">
        <w:rPr>
          <w:rFonts w:ascii="Arial" w:hAnsi="Arial" w:cs="Arial"/>
        </w:rPr>
        <w:t>and a decision is taken to:</w:t>
      </w:r>
    </w:p>
    <w:p w:rsidR="00C170AB" w:rsidRPr="00871C18" w:rsidRDefault="00DF1FEE" w:rsidP="005374A1">
      <w:pPr>
        <w:pStyle w:val="ListParagraph"/>
        <w:numPr>
          <w:ilvl w:val="0"/>
          <w:numId w:val="5"/>
        </w:numPr>
        <w:ind w:left="1134" w:hanging="283"/>
        <w:jc w:val="both"/>
        <w:rPr>
          <w:rFonts w:ascii="Arial" w:hAnsi="Arial" w:cs="Arial"/>
        </w:rPr>
      </w:pPr>
      <w:r>
        <w:rPr>
          <w:rFonts w:ascii="Arial" w:hAnsi="Arial" w:cs="Arial"/>
        </w:rPr>
        <w:t>i</w:t>
      </w:r>
      <w:r w:rsidR="00C170AB" w:rsidRPr="00871C18">
        <w:rPr>
          <w:rFonts w:ascii="Arial" w:hAnsi="Arial" w:cs="Arial"/>
        </w:rPr>
        <w:t>nitiate contact with the contracting authority to clarify and examine the issues under question</w:t>
      </w:r>
      <w:r w:rsidR="00B748D6" w:rsidRPr="00871C18">
        <w:rPr>
          <w:rFonts w:ascii="Arial" w:hAnsi="Arial" w:cs="Arial"/>
        </w:rPr>
        <w:t>;</w:t>
      </w:r>
    </w:p>
    <w:p w:rsidR="00C170AB" w:rsidRPr="00871C18" w:rsidRDefault="00DF1FEE" w:rsidP="005374A1">
      <w:pPr>
        <w:pStyle w:val="ListParagraph"/>
        <w:numPr>
          <w:ilvl w:val="0"/>
          <w:numId w:val="5"/>
        </w:numPr>
        <w:ind w:left="1134" w:hanging="283"/>
        <w:jc w:val="both"/>
        <w:rPr>
          <w:rFonts w:ascii="Arial" w:hAnsi="Arial" w:cs="Arial"/>
        </w:rPr>
      </w:pPr>
      <w:r>
        <w:rPr>
          <w:rFonts w:ascii="Arial" w:hAnsi="Arial" w:cs="Arial"/>
        </w:rPr>
        <w:t>s</w:t>
      </w:r>
      <w:r w:rsidR="00C170AB" w:rsidRPr="00871C18">
        <w:rPr>
          <w:rFonts w:ascii="Arial" w:hAnsi="Arial" w:cs="Arial"/>
        </w:rPr>
        <w:t>eek legal advice</w:t>
      </w:r>
      <w:r w:rsidR="00B748D6" w:rsidRPr="00871C18">
        <w:rPr>
          <w:rFonts w:ascii="Arial" w:hAnsi="Arial" w:cs="Arial"/>
        </w:rPr>
        <w:t>;</w:t>
      </w:r>
    </w:p>
    <w:p w:rsidR="00C170AB" w:rsidRPr="00871C18" w:rsidRDefault="00DF1FEE" w:rsidP="005374A1">
      <w:pPr>
        <w:pStyle w:val="ListParagraph"/>
        <w:numPr>
          <w:ilvl w:val="0"/>
          <w:numId w:val="5"/>
        </w:numPr>
        <w:ind w:left="1134" w:hanging="283"/>
        <w:jc w:val="both"/>
        <w:rPr>
          <w:rFonts w:ascii="Arial" w:hAnsi="Arial" w:cs="Arial"/>
        </w:rPr>
      </w:pPr>
      <w:r>
        <w:rPr>
          <w:rFonts w:ascii="Arial" w:hAnsi="Arial" w:cs="Arial"/>
        </w:rPr>
        <w:t>a</w:t>
      </w:r>
      <w:r w:rsidR="00C170AB" w:rsidRPr="00871C18">
        <w:rPr>
          <w:rFonts w:ascii="Arial" w:hAnsi="Arial" w:cs="Arial"/>
        </w:rPr>
        <w:t>sk policy section for views on policy related matter</w:t>
      </w:r>
      <w:r w:rsidR="00B748D6" w:rsidRPr="00871C18">
        <w:rPr>
          <w:rFonts w:ascii="Arial" w:hAnsi="Arial" w:cs="Arial"/>
        </w:rPr>
        <w:t>.</w:t>
      </w:r>
    </w:p>
    <w:p w:rsidR="00B748D6" w:rsidRPr="00871C18" w:rsidRDefault="007E73A7" w:rsidP="00403F55">
      <w:pPr>
        <w:tabs>
          <w:tab w:val="left" w:pos="709"/>
        </w:tabs>
        <w:ind w:left="709" w:hanging="709"/>
        <w:jc w:val="both"/>
        <w:rPr>
          <w:rFonts w:ascii="Arial" w:hAnsi="Arial" w:cs="Arial"/>
        </w:rPr>
      </w:pPr>
      <w:r>
        <w:rPr>
          <w:rFonts w:ascii="Arial" w:hAnsi="Arial" w:cs="Arial"/>
        </w:rPr>
        <w:lastRenderedPageBreak/>
        <w:t>4.</w:t>
      </w:r>
      <w:r w:rsidR="00491CB0">
        <w:rPr>
          <w:rFonts w:ascii="Arial" w:hAnsi="Arial" w:cs="Arial"/>
        </w:rPr>
        <w:t>4</w:t>
      </w:r>
      <w:r>
        <w:rPr>
          <w:rFonts w:ascii="Arial" w:hAnsi="Arial" w:cs="Arial"/>
        </w:rPr>
        <w:t xml:space="preserve"> </w:t>
      </w:r>
      <w:r w:rsidR="00700728">
        <w:rPr>
          <w:rFonts w:ascii="Arial" w:hAnsi="Arial" w:cs="Arial"/>
        </w:rPr>
        <w:tab/>
      </w:r>
      <w:r w:rsidR="00B748D6" w:rsidRPr="00871C18">
        <w:rPr>
          <w:rFonts w:ascii="Arial" w:hAnsi="Arial" w:cs="Arial"/>
        </w:rPr>
        <w:t xml:space="preserve">In order to avoid delay in the tender process it is envisaged that </w:t>
      </w:r>
      <w:r w:rsidR="002353BB" w:rsidRPr="00871C18">
        <w:rPr>
          <w:rFonts w:ascii="Arial" w:hAnsi="Arial" w:cs="Arial"/>
        </w:rPr>
        <w:t>service</w:t>
      </w:r>
      <w:r w:rsidR="00B748D6" w:rsidRPr="00871C18">
        <w:rPr>
          <w:rFonts w:ascii="Arial" w:hAnsi="Arial" w:cs="Arial"/>
        </w:rPr>
        <w:t xml:space="preserve"> carried out under the pilot should take no more than 3 working days. However, it is appreciated that in a small number of </w:t>
      </w:r>
      <w:r w:rsidR="002353BB" w:rsidRPr="00871C18">
        <w:rPr>
          <w:rFonts w:ascii="Arial" w:hAnsi="Arial" w:cs="Arial"/>
        </w:rPr>
        <w:t>instances clarifications</w:t>
      </w:r>
      <w:r w:rsidR="00B748D6" w:rsidRPr="00871C18">
        <w:rPr>
          <w:rFonts w:ascii="Arial" w:hAnsi="Arial" w:cs="Arial"/>
        </w:rPr>
        <w:t xml:space="preserve"> may take longer depending on the complexity of the tender process concerned. </w:t>
      </w:r>
      <w:r w:rsidR="00DF1FEE">
        <w:rPr>
          <w:rFonts w:ascii="Arial" w:hAnsi="Arial" w:cs="Arial"/>
        </w:rPr>
        <w:t xml:space="preserve"> </w:t>
      </w:r>
      <w:r w:rsidR="007B7730" w:rsidRPr="00871C18">
        <w:rPr>
          <w:rFonts w:ascii="Arial" w:hAnsi="Arial" w:cs="Arial"/>
        </w:rPr>
        <w:t xml:space="preserve">In such instances, the </w:t>
      </w:r>
      <w:r w:rsidR="00DF1FEE">
        <w:rPr>
          <w:rFonts w:ascii="Arial" w:hAnsi="Arial" w:cs="Arial"/>
        </w:rPr>
        <w:t>C</w:t>
      </w:r>
      <w:r w:rsidR="007B7730" w:rsidRPr="00871C18">
        <w:rPr>
          <w:rFonts w:ascii="Arial" w:hAnsi="Arial" w:cs="Arial"/>
        </w:rPr>
        <w:t xml:space="preserve">ustomer </w:t>
      </w:r>
      <w:r w:rsidR="00DF1FEE">
        <w:rPr>
          <w:rFonts w:ascii="Arial" w:hAnsi="Arial" w:cs="Arial"/>
        </w:rPr>
        <w:t>S</w:t>
      </w:r>
      <w:r w:rsidR="00871C18" w:rsidRPr="00871C18">
        <w:rPr>
          <w:rFonts w:ascii="Arial" w:hAnsi="Arial" w:cs="Arial"/>
        </w:rPr>
        <w:t>ervice</w:t>
      </w:r>
      <w:r w:rsidR="007B7730" w:rsidRPr="00871C18">
        <w:rPr>
          <w:rFonts w:ascii="Arial" w:hAnsi="Arial" w:cs="Arial"/>
        </w:rPr>
        <w:t xml:space="preserve"> </w:t>
      </w:r>
      <w:r w:rsidR="00F06145">
        <w:rPr>
          <w:rFonts w:ascii="Arial" w:hAnsi="Arial" w:cs="Arial"/>
        </w:rPr>
        <w:t xml:space="preserve">Section </w:t>
      </w:r>
      <w:r w:rsidR="007B7730" w:rsidRPr="00871C18">
        <w:rPr>
          <w:rFonts w:ascii="Arial" w:hAnsi="Arial" w:cs="Arial"/>
        </w:rPr>
        <w:t xml:space="preserve">may </w:t>
      </w:r>
      <w:r w:rsidR="00176905">
        <w:rPr>
          <w:rFonts w:ascii="Arial" w:hAnsi="Arial" w:cs="Arial"/>
        </w:rPr>
        <w:t>request</w:t>
      </w:r>
      <w:r w:rsidR="007B7730" w:rsidRPr="00871C18">
        <w:rPr>
          <w:rFonts w:ascii="Arial" w:hAnsi="Arial" w:cs="Arial"/>
        </w:rPr>
        <w:t xml:space="preserve"> the contracting authority to </w:t>
      </w:r>
      <w:r w:rsidR="00176905">
        <w:rPr>
          <w:rFonts w:ascii="Arial" w:hAnsi="Arial" w:cs="Arial"/>
        </w:rPr>
        <w:t xml:space="preserve">consider </w:t>
      </w:r>
      <w:r w:rsidR="007B7730" w:rsidRPr="00871C18">
        <w:rPr>
          <w:rFonts w:ascii="Arial" w:hAnsi="Arial" w:cs="Arial"/>
        </w:rPr>
        <w:t>extend</w:t>
      </w:r>
      <w:r w:rsidR="00176905">
        <w:rPr>
          <w:rFonts w:ascii="Arial" w:hAnsi="Arial" w:cs="Arial"/>
        </w:rPr>
        <w:t>ing</w:t>
      </w:r>
      <w:r w:rsidR="007B7730" w:rsidRPr="00871C18">
        <w:rPr>
          <w:rFonts w:ascii="Arial" w:hAnsi="Arial" w:cs="Arial"/>
        </w:rPr>
        <w:t xml:space="preserve"> the period during which tenders will be accepted</w:t>
      </w:r>
      <w:r w:rsidR="00176905">
        <w:rPr>
          <w:rFonts w:ascii="Arial" w:hAnsi="Arial" w:cs="Arial"/>
        </w:rPr>
        <w:t xml:space="preserve"> where this is feasible</w:t>
      </w:r>
      <w:r w:rsidR="00DF1FEE">
        <w:rPr>
          <w:rFonts w:ascii="Arial" w:hAnsi="Arial" w:cs="Arial"/>
        </w:rPr>
        <w:t>.  A</w:t>
      </w:r>
      <w:r w:rsidR="00176905">
        <w:rPr>
          <w:rFonts w:ascii="Arial" w:hAnsi="Arial" w:cs="Arial"/>
        </w:rPr>
        <w:t>ny decision to extend the time is however solely a matter for the contracting authority</w:t>
      </w:r>
      <w:r w:rsidR="007B7730" w:rsidRPr="00871C18">
        <w:rPr>
          <w:rFonts w:ascii="Arial" w:hAnsi="Arial" w:cs="Arial"/>
        </w:rPr>
        <w:t xml:space="preserve">. </w:t>
      </w:r>
      <w:r w:rsidR="00DF1FEE">
        <w:rPr>
          <w:rFonts w:ascii="Arial" w:hAnsi="Arial" w:cs="Arial"/>
        </w:rPr>
        <w:t xml:space="preserve"> </w:t>
      </w:r>
      <w:r w:rsidR="00B748D6" w:rsidRPr="00871C18">
        <w:rPr>
          <w:rFonts w:ascii="Arial" w:hAnsi="Arial" w:cs="Arial"/>
        </w:rPr>
        <w:t>In this regard, the pilot</w:t>
      </w:r>
      <w:r w:rsidR="00DF1FEE">
        <w:rPr>
          <w:rFonts w:ascii="Arial" w:hAnsi="Arial" w:cs="Arial"/>
        </w:rPr>
        <w:t xml:space="preserve"> programme</w:t>
      </w:r>
      <w:r w:rsidR="00B748D6" w:rsidRPr="00871C18">
        <w:rPr>
          <w:rFonts w:ascii="Arial" w:hAnsi="Arial" w:cs="Arial"/>
        </w:rPr>
        <w:t xml:space="preserve"> will serve to develop best practice in relation to timescales.</w:t>
      </w:r>
    </w:p>
    <w:p w:rsidR="00C170AB" w:rsidRPr="00DF1FEE" w:rsidRDefault="007E73A7" w:rsidP="00DF1FEE">
      <w:pPr>
        <w:rPr>
          <w:rFonts w:ascii="Arial" w:hAnsi="Arial" w:cs="Arial"/>
          <w:b/>
        </w:rPr>
      </w:pPr>
      <w:r w:rsidRPr="00DF1FEE">
        <w:rPr>
          <w:rFonts w:ascii="Arial" w:hAnsi="Arial" w:cs="Arial"/>
          <w:b/>
        </w:rPr>
        <w:t>5.</w:t>
      </w:r>
      <w:r w:rsidR="00DF1FEE">
        <w:rPr>
          <w:rFonts w:ascii="Arial" w:hAnsi="Arial" w:cs="Arial"/>
          <w:b/>
        </w:rPr>
        <w:tab/>
      </w:r>
      <w:r w:rsidR="00B748D6" w:rsidRPr="00DF1FEE">
        <w:rPr>
          <w:rFonts w:ascii="Arial" w:hAnsi="Arial" w:cs="Arial"/>
          <w:b/>
        </w:rPr>
        <w:t>Outcome</w:t>
      </w:r>
    </w:p>
    <w:p w:rsidR="00C170AB" w:rsidRPr="00871C18" w:rsidRDefault="007E73A7" w:rsidP="00B748D6">
      <w:pPr>
        <w:rPr>
          <w:rFonts w:ascii="Arial" w:hAnsi="Arial" w:cs="Arial"/>
        </w:rPr>
      </w:pPr>
      <w:r>
        <w:rPr>
          <w:rFonts w:ascii="Arial" w:hAnsi="Arial" w:cs="Arial"/>
        </w:rPr>
        <w:t>5.1</w:t>
      </w:r>
      <w:r w:rsidR="00DF1FEE">
        <w:rPr>
          <w:rFonts w:ascii="Arial" w:hAnsi="Arial" w:cs="Arial"/>
        </w:rPr>
        <w:tab/>
      </w:r>
      <w:r w:rsidR="00C170AB" w:rsidRPr="00871C18">
        <w:rPr>
          <w:rFonts w:ascii="Arial" w:hAnsi="Arial" w:cs="Arial"/>
        </w:rPr>
        <w:t xml:space="preserve">Based on the review </w:t>
      </w:r>
      <w:r w:rsidR="006B6A4B">
        <w:rPr>
          <w:rFonts w:ascii="Arial" w:hAnsi="Arial" w:cs="Arial"/>
        </w:rPr>
        <w:t>TAS</w:t>
      </w:r>
      <w:r w:rsidR="00C170AB" w:rsidRPr="00871C18">
        <w:rPr>
          <w:rFonts w:ascii="Arial" w:hAnsi="Arial" w:cs="Arial"/>
        </w:rPr>
        <w:t xml:space="preserve"> may</w:t>
      </w:r>
      <w:r w:rsidR="00176905">
        <w:rPr>
          <w:rFonts w:ascii="Arial" w:hAnsi="Arial" w:cs="Arial"/>
        </w:rPr>
        <w:t xml:space="preserve"> if considered appropriate</w:t>
      </w:r>
      <w:r w:rsidR="00C170AB" w:rsidRPr="00871C18">
        <w:rPr>
          <w:rFonts w:ascii="Arial" w:hAnsi="Arial" w:cs="Arial"/>
        </w:rPr>
        <w:t>:</w:t>
      </w:r>
    </w:p>
    <w:p w:rsidR="00C170AB" w:rsidRPr="00DF1FEE" w:rsidRDefault="006B6A4B" w:rsidP="005374A1">
      <w:pPr>
        <w:pStyle w:val="ListParagraph"/>
        <w:numPr>
          <w:ilvl w:val="0"/>
          <w:numId w:val="5"/>
        </w:numPr>
        <w:ind w:left="1134" w:hanging="283"/>
        <w:jc w:val="both"/>
        <w:rPr>
          <w:rFonts w:ascii="Arial" w:hAnsi="Arial" w:cs="Arial"/>
        </w:rPr>
      </w:pPr>
      <w:r>
        <w:rPr>
          <w:rFonts w:ascii="Arial" w:hAnsi="Arial" w:cs="Arial"/>
        </w:rPr>
        <w:t>s</w:t>
      </w:r>
      <w:r w:rsidR="002A18F0" w:rsidRPr="00DF1FEE">
        <w:rPr>
          <w:rFonts w:ascii="Arial" w:hAnsi="Arial" w:cs="Arial"/>
        </w:rPr>
        <w:t>uggest</w:t>
      </w:r>
      <w:r w:rsidR="0066732D" w:rsidRPr="00DF1FEE">
        <w:rPr>
          <w:rFonts w:ascii="Arial" w:hAnsi="Arial" w:cs="Arial"/>
        </w:rPr>
        <w:t xml:space="preserve"> that the contracting a</w:t>
      </w:r>
      <w:r w:rsidR="00C170AB" w:rsidRPr="00DF1FEE">
        <w:rPr>
          <w:rFonts w:ascii="Arial" w:hAnsi="Arial" w:cs="Arial"/>
        </w:rPr>
        <w:t>uthority provide further clarifying inform</w:t>
      </w:r>
      <w:r w:rsidR="008F0CD2" w:rsidRPr="00DF1FEE">
        <w:rPr>
          <w:rFonts w:ascii="Arial" w:hAnsi="Arial" w:cs="Arial"/>
        </w:rPr>
        <w:t>ation to all interested parties;</w:t>
      </w:r>
      <w:r w:rsidR="00C170AB" w:rsidRPr="00DF1FEE">
        <w:rPr>
          <w:rFonts w:ascii="Arial" w:hAnsi="Arial" w:cs="Arial"/>
        </w:rPr>
        <w:t xml:space="preserve"> or</w:t>
      </w:r>
    </w:p>
    <w:p w:rsidR="00C170AB" w:rsidRPr="00871C18" w:rsidRDefault="006B6A4B" w:rsidP="005374A1">
      <w:pPr>
        <w:pStyle w:val="ListParagraph"/>
        <w:numPr>
          <w:ilvl w:val="0"/>
          <w:numId w:val="5"/>
        </w:numPr>
        <w:ind w:left="1134" w:hanging="283"/>
        <w:jc w:val="both"/>
        <w:rPr>
          <w:rFonts w:ascii="Arial" w:hAnsi="Arial" w:cs="Arial"/>
        </w:rPr>
      </w:pPr>
      <w:r>
        <w:rPr>
          <w:rFonts w:ascii="Arial" w:hAnsi="Arial" w:cs="Arial"/>
        </w:rPr>
        <w:t>s</w:t>
      </w:r>
      <w:r w:rsidR="002A18F0">
        <w:rPr>
          <w:rFonts w:ascii="Arial" w:hAnsi="Arial" w:cs="Arial"/>
        </w:rPr>
        <w:t>uggest</w:t>
      </w:r>
      <w:r w:rsidR="008F0CD2" w:rsidRPr="00871C18">
        <w:rPr>
          <w:rFonts w:ascii="Arial" w:hAnsi="Arial" w:cs="Arial"/>
        </w:rPr>
        <w:t xml:space="preserve"> </w:t>
      </w:r>
      <w:r w:rsidR="00176905">
        <w:rPr>
          <w:rFonts w:ascii="Arial" w:hAnsi="Arial" w:cs="Arial"/>
        </w:rPr>
        <w:t>other actions which are co</w:t>
      </w:r>
      <w:r w:rsidR="00EA0DE1">
        <w:rPr>
          <w:rFonts w:ascii="Arial" w:hAnsi="Arial" w:cs="Arial"/>
        </w:rPr>
        <w:t>mpatible with procurement rules.</w:t>
      </w:r>
    </w:p>
    <w:p w:rsidR="00C170AB" w:rsidRDefault="00C170AB" w:rsidP="00C170AB">
      <w:pPr>
        <w:pStyle w:val="ListParagraph"/>
        <w:ind w:left="0"/>
        <w:rPr>
          <w:rFonts w:ascii="Arial" w:hAnsi="Arial" w:cs="Arial"/>
        </w:rPr>
      </w:pPr>
    </w:p>
    <w:p w:rsidR="00EA0DE1" w:rsidRDefault="00EA0DE1" w:rsidP="00700728">
      <w:pPr>
        <w:ind w:left="709" w:hanging="709"/>
        <w:rPr>
          <w:rFonts w:ascii="Arial" w:hAnsi="Arial" w:cs="Arial"/>
        </w:rPr>
      </w:pPr>
      <w:r>
        <w:rPr>
          <w:rFonts w:ascii="Arial" w:hAnsi="Arial" w:cs="Arial"/>
        </w:rPr>
        <w:t xml:space="preserve">5.2 </w:t>
      </w:r>
      <w:r w:rsidR="002570B5">
        <w:rPr>
          <w:rFonts w:ascii="Arial" w:hAnsi="Arial" w:cs="Arial"/>
        </w:rPr>
        <w:t xml:space="preserve"> </w:t>
      </w:r>
      <w:r w:rsidR="00DF1FEE">
        <w:rPr>
          <w:rFonts w:ascii="Arial" w:hAnsi="Arial" w:cs="Arial"/>
        </w:rPr>
        <w:tab/>
      </w:r>
      <w:r>
        <w:rPr>
          <w:rFonts w:ascii="Arial" w:hAnsi="Arial" w:cs="Arial"/>
        </w:rPr>
        <w:t>Given the wide range of tender processes in which the State is engaged, the suggestions may include but are not limited to</w:t>
      </w:r>
    </w:p>
    <w:p w:rsidR="00EA0DE1" w:rsidRDefault="00EA0DE1" w:rsidP="005374A1">
      <w:pPr>
        <w:pStyle w:val="ListParagraph"/>
        <w:numPr>
          <w:ilvl w:val="0"/>
          <w:numId w:val="5"/>
        </w:numPr>
        <w:ind w:left="1134" w:hanging="283"/>
        <w:jc w:val="both"/>
        <w:rPr>
          <w:rFonts w:ascii="Arial" w:hAnsi="Arial" w:cs="Arial"/>
        </w:rPr>
      </w:pPr>
      <w:r>
        <w:rPr>
          <w:rFonts w:ascii="Arial" w:hAnsi="Arial" w:cs="Arial"/>
        </w:rPr>
        <w:t>issuing further clarification to the RFT documentation</w:t>
      </w:r>
      <w:r w:rsidR="005374A1">
        <w:rPr>
          <w:rFonts w:ascii="Arial" w:hAnsi="Arial" w:cs="Arial"/>
        </w:rPr>
        <w:t>;</w:t>
      </w:r>
    </w:p>
    <w:p w:rsidR="00EA0DE1" w:rsidRDefault="00EA0DE1" w:rsidP="005374A1">
      <w:pPr>
        <w:pStyle w:val="ListParagraph"/>
        <w:numPr>
          <w:ilvl w:val="0"/>
          <w:numId w:val="5"/>
        </w:numPr>
        <w:ind w:left="1134" w:hanging="283"/>
        <w:jc w:val="both"/>
        <w:rPr>
          <w:rFonts w:ascii="Arial" w:hAnsi="Arial" w:cs="Arial"/>
        </w:rPr>
      </w:pPr>
      <w:r>
        <w:rPr>
          <w:rFonts w:ascii="Arial" w:hAnsi="Arial" w:cs="Arial"/>
        </w:rPr>
        <w:t xml:space="preserve">providing guidance in relation to the application of </w:t>
      </w:r>
      <w:r w:rsidR="005374A1">
        <w:rPr>
          <w:rFonts w:ascii="Arial" w:hAnsi="Arial" w:cs="Arial"/>
        </w:rPr>
        <w:t xml:space="preserve">DPER </w:t>
      </w:r>
      <w:r>
        <w:rPr>
          <w:rFonts w:ascii="Arial" w:hAnsi="Arial" w:cs="Arial"/>
        </w:rPr>
        <w:t>Circular 10/14</w:t>
      </w:r>
      <w:r w:rsidR="005374A1">
        <w:rPr>
          <w:rFonts w:ascii="Arial" w:hAnsi="Arial" w:cs="Arial"/>
        </w:rPr>
        <w:t>;</w:t>
      </w:r>
    </w:p>
    <w:p w:rsidR="00EA0DE1" w:rsidRDefault="00EA0DE1" w:rsidP="005374A1">
      <w:pPr>
        <w:pStyle w:val="ListParagraph"/>
        <w:numPr>
          <w:ilvl w:val="0"/>
          <w:numId w:val="5"/>
        </w:numPr>
        <w:ind w:left="1134" w:hanging="283"/>
        <w:jc w:val="both"/>
        <w:rPr>
          <w:rFonts w:ascii="Arial" w:hAnsi="Arial" w:cs="Arial"/>
        </w:rPr>
      </w:pPr>
      <w:r>
        <w:rPr>
          <w:rFonts w:ascii="Arial" w:hAnsi="Arial" w:cs="Arial"/>
        </w:rPr>
        <w:t>no change to the process or RFT qualifying requirements</w:t>
      </w:r>
      <w:r w:rsidR="00E62C1C">
        <w:rPr>
          <w:rFonts w:ascii="Arial" w:hAnsi="Arial" w:cs="Arial"/>
        </w:rPr>
        <w:t>.</w:t>
      </w:r>
    </w:p>
    <w:p w:rsidR="00EA0DE1" w:rsidRPr="00EA0DE1" w:rsidRDefault="002570B5" w:rsidP="00403F55">
      <w:pPr>
        <w:tabs>
          <w:tab w:val="left" w:pos="0"/>
        </w:tabs>
        <w:ind w:left="709" w:hanging="709"/>
        <w:rPr>
          <w:rFonts w:ascii="Arial" w:hAnsi="Arial" w:cs="Arial"/>
        </w:rPr>
      </w:pPr>
      <w:r>
        <w:rPr>
          <w:rFonts w:ascii="Arial" w:hAnsi="Arial" w:cs="Arial"/>
        </w:rPr>
        <w:t xml:space="preserve">5.3  </w:t>
      </w:r>
      <w:r w:rsidR="00DF1FEE">
        <w:rPr>
          <w:rFonts w:ascii="Arial" w:hAnsi="Arial" w:cs="Arial"/>
        </w:rPr>
        <w:tab/>
      </w:r>
      <w:r>
        <w:rPr>
          <w:rFonts w:ascii="Arial" w:hAnsi="Arial" w:cs="Arial"/>
        </w:rPr>
        <w:t>The above merely serves to illustrate the type of suggestions that may be provided under the pilot programme.  At the end of the programme there will be a review process which will give a clearer picture of the suggestions needed.</w:t>
      </w:r>
    </w:p>
    <w:p w:rsidR="00771534" w:rsidRDefault="007E73A7" w:rsidP="00E57353">
      <w:pPr>
        <w:jc w:val="both"/>
        <w:rPr>
          <w:rFonts w:ascii="Arial" w:hAnsi="Arial" w:cs="Arial"/>
          <w:b/>
        </w:rPr>
      </w:pPr>
      <w:r>
        <w:rPr>
          <w:rFonts w:ascii="Arial" w:hAnsi="Arial" w:cs="Arial"/>
          <w:b/>
        </w:rPr>
        <w:t>6.</w:t>
      </w:r>
      <w:r w:rsidR="00DF1FEE">
        <w:rPr>
          <w:rFonts w:ascii="Arial" w:hAnsi="Arial" w:cs="Arial"/>
          <w:b/>
        </w:rPr>
        <w:tab/>
      </w:r>
      <w:r>
        <w:rPr>
          <w:rFonts w:ascii="Arial" w:hAnsi="Arial" w:cs="Arial"/>
          <w:b/>
        </w:rPr>
        <w:t xml:space="preserve"> </w:t>
      </w:r>
      <w:r w:rsidR="005374A1">
        <w:rPr>
          <w:rFonts w:ascii="Arial" w:hAnsi="Arial" w:cs="Arial"/>
          <w:b/>
        </w:rPr>
        <w:t xml:space="preserve"> </w:t>
      </w:r>
      <w:r w:rsidR="00E57353" w:rsidRPr="00871C18">
        <w:rPr>
          <w:rFonts w:ascii="Arial" w:hAnsi="Arial" w:cs="Arial"/>
          <w:b/>
        </w:rPr>
        <w:t xml:space="preserve">Informal </w:t>
      </w:r>
      <w:r w:rsidR="00DF1FEE">
        <w:rPr>
          <w:rFonts w:ascii="Arial" w:hAnsi="Arial" w:cs="Arial"/>
          <w:b/>
        </w:rPr>
        <w:t>N</w:t>
      </w:r>
      <w:r w:rsidR="00E57353" w:rsidRPr="00871C18">
        <w:rPr>
          <w:rFonts w:ascii="Arial" w:hAnsi="Arial" w:cs="Arial"/>
          <w:b/>
        </w:rPr>
        <w:t xml:space="preserve">ature of the </w:t>
      </w:r>
      <w:r w:rsidR="007B7730" w:rsidRPr="00871C18">
        <w:rPr>
          <w:rFonts w:ascii="Arial" w:hAnsi="Arial" w:cs="Arial"/>
          <w:b/>
        </w:rPr>
        <w:t xml:space="preserve">service </w:t>
      </w:r>
    </w:p>
    <w:p w:rsidR="00B748D6" w:rsidRPr="00871C18" w:rsidRDefault="007E73A7" w:rsidP="005F5BB0">
      <w:pPr>
        <w:ind w:left="709" w:hanging="709"/>
        <w:jc w:val="both"/>
        <w:rPr>
          <w:rFonts w:ascii="Arial" w:hAnsi="Arial" w:cs="Arial"/>
        </w:rPr>
      </w:pPr>
      <w:r>
        <w:rPr>
          <w:rFonts w:ascii="Arial" w:hAnsi="Arial" w:cs="Arial"/>
        </w:rPr>
        <w:t>6.</w:t>
      </w:r>
      <w:r w:rsidR="00403F55">
        <w:rPr>
          <w:rFonts w:ascii="Arial" w:hAnsi="Arial" w:cs="Arial"/>
        </w:rPr>
        <w:t>1</w:t>
      </w:r>
      <w:r w:rsidR="00E02054">
        <w:rPr>
          <w:rFonts w:ascii="Arial" w:hAnsi="Arial" w:cs="Arial"/>
        </w:rPr>
        <w:tab/>
      </w:r>
      <w:r w:rsidR="00B748D6" w:rsidRPr="00871C18">
        <w:rPr>
          <w:rFonts w:ascii="Arial" w:hAnsi="Arial" w:cs="Arial"/>
        </w:rPr>
        <w:t xml:space="preserve">This informal </w:t>
      </w:r>
      <w:r w:rsidR="007B7730" w:rsidRPr="00871C18">
        <w:rPr>
          <w:rFonts w:ascii="Arial" w:hAnsi="Arial" w:cs="Arial"/>
        </w:rPr>
        <w:t>service</w:t>
      </w:r>
      <w:r w:rsidR="00FD5FCE" w:rsidRPr="00871C18">
        <w:rPr>
          <w:rFonts w:ascii="Arial" w:hAnsi="Arial" w:cs="Arial"/>
        </w:rPr>
        <w:t xml:space="preserve"> does</w:t>
      </w:r>
      <w:r w:rsidR="00B748D6" w:rsidRPr="00871C18">
        <w:rPr>
          <w:rFonts w:ascii="Arial" w:hAnsi="Arial" w:cs="Arial"/>
        </w:rPr>
        <w:t xml:space="preserve"> not in any way impede the rights </w:t>
      </w:r>
      <w:r w:rsidR="00E02054">
        <w:rPr>
          <w:rFonts w:ascii="Arial" w:hAnsi="Arial" w:cs="Arial"/>
        </w:rPr>
        <w:t xml:space="preserve">of </w:t>
      </w:r>
      <w:r w:rsidR="00B748D6" w:rsidRPr="00871C18">
        <w:rPr>
          <w:rFonts w:ascii="Arial" w:hAnsi="Arial" w:cs="Arial"/>
        </w:rPr>
        <w:t>individual</w:t>
      </w:r>
      <w:r w:rsidR="00E02054">
        <w:rPr>
          <w:rFonts w:ascii="Arial" w:hAnsi="Arial" w:cs="Arial"/>
        </w:rPr>
        <w:t>s</w:t>
      </w:r>
      <w:r w:rsidR="00B748D6" w:rsidRPr="00871C18">
        <w:rPr>
          <w:rFonts w:ascii="Arial" w:hAnsi="Arial" w:cs="Arial"/>
        </w:rPr>
        <w:t xml:space="preserve"> to pursue </w:t>
      </w:r>
      <w:r w:rsidR="005F5BB0">
        <w:rPr>
          <w:rFonts w:ascii="Arial" w:hAnsi="Arial" w:cs="Arial"/>
        </w:rPr>
        <w:t>their rights</w:t>
      </w:r>
      <w:r w:rsidR="00B748D6" w:rsidRPr="00871C18">
        <w:rPr>
          <w:rFonts w:ascii="Arial" w:hAnsi="Arial" w:cs="Arial"/>
        </w:rPr>
        <w:t xml:space="preserve"> </w:t>
      </w:r>
      <w:r w:rsidR="00771534">
        <w:rPr>
          <w:rFonts w:ascii="Arial" w:hAnsi="Arial" w:cs="Arial"/>
        </w:rPr>
        <w:t>u</w:t>
      </w:r>
      <w:r w:rsidR="00B748D6" w:rsidRPr="00871C18">
        <w:rPr>
          <w:rFonts w:ascii="Arial" w:hAnsi="Arial" w:cs="Arial"/>
        </w:rPr>
        <w:t xml:space="preserve">nder the </w:t>
      </w:r>
      <w:r w:rsidR="00E02054">
        <w:rPr>
          <w:rFonts w:ascii="Arial" w:hAnsi="Arial" w:cs="Arial"/>
        </w:rPr>
        <w:t>R</w:t>
      </w:r>
      <w:r w:rsidR="00B748D6" w:rsidRPr="00871C18">
        <w:rPr>
          <w:rFonts w:ascii="Arial" w:hAnsi="Arial" w:cs="Arial"/>
        </w:rPr>
        <w:t>emedies legislation.</w:t>
      </w:r>
    </w:p>
    <w:p w:rsidR="00E57353" w:rsidRPr="00871C18" w:rsidRDefault="007E73A7" w:rsidP="005F5BB0">
      <w:pPr>
        <w:ind w:left="709" w:hanging="709"/>
        <w:jc w:val="both"/>
        <w:rPr>
          <w:rFonts w:ascii="Arial" w:hAnsi="Arial" w:cs="Arial"/>
        </w:rPr>
      </w:pPr>
      <w:r>
        <w:rPr>
          <w:rFonts w:ascii="Arial" w:hAnsi="Arial" w:cs="Arial"/>
        </w:rPr>
        <w:t>6.2</w:t>
      </w:r>
      <w:r w:rsidR="00E02054">
        <w:rPr>
          <w:rFonts w:ascii="Arial" w:hAnsi="Arial" w:cs="Arial"/>
        </w:rPr>
        <w:tab/>
      </w:r>
      <w:r w:rsidR="00B748D6" w:rsidRPr="00871C18">
        <w:rPr>
          <w:rFonts w:ascii="Arial" w:hAnsi="Arial" w:cs="Arial"/>
        </w:rPr>
        <w:t xml:space="preserve">Under EU and National rules, contracting authorities are responsible for their own decisions relating to the tendering process. Accordingly, </w:t>
      </w:r>
      <w:r w:rsidR="0017161B" w:rsidRPr="00871C18">
        <w:rPr>
          <w:rFonts w:ascii="Arial" w:hAnsi="Arial" w:cs="Arial"/>
        </w:rPr>
        <w:t>TAS</w:t>
      </w:r>
      <w:r w:rsidR="00B748D6" w:rsidRPr="00871C18">
        <w:rPr>
          <w:rFonts w:ascii="Arial" w:hAnsi="Arial" w:cs="Arial"/>
        </w:rPr>
        <w:t xml:space="preserve"> cannot formally investigate supplier’s concerns issues or change decisions taken by contracting authorities. In addition, </w:t>
      </w:r>
      <w:r w:rsidR="0017161B" w:rsidRPr="00871C18">
        <w:rPr>
          <w:rFonts w:ascii="Arial" w:hAnsi="Arial" w:cs="Arial"/>
        </w:rPr>
        <w:t>TAS</w:t>
      </w:r>
      <w:r w:rsidR="00E57353" w:rsidRPr="00871C18">
        <w:rPr>
          <w:rFonts w:ascii="Arial" w:hAnsi="Arial" w:cs="Arial"/>
        </w:rPr>
        <w:t xml:space="preserve"> cannot </w:t>
      </w:r>
      <w:r w:rsidR="00E57353" w:rsidRPr="00871C18">
        <w:rPr>
          <w:rFonts w:ascii="Arial" w:hAnsi="Arial" w:cs="Arial"/>
        </w:rPr>
        <w:lastRenderedPageBreak/>
        <w:t>instruct any contracting authority to change its position as all contracting authorities operate independently and follow the rules and regulations set down in the EU Directives and National guidelines.</w:t>
      </w:r>
    </w:p>
    <w:p w:rsidR="00716B21" w:rsidRDefault="007E73A7" w:rsidP="005F5BB0">
      <w:pPr>
        <w:ind w:left="709" w:hanging="709"/>
        <w:jc w:val="both"/>
        <w:rPr>
          <w:rFonts w:ascii="Arial" w:hAnsi="Arial" w:cs="Arial"/>
        </w:rPr>
      </w:pPr>
      <w:r>
        <w:rPr>
          <w:rFonts w:ascii="Arial" w:hAnsi="Arial" w:cs="Arial"/>
        </w:rPr>
        <w:t>6.3</w:t>
      </w:r>
      <w:r w:rsidR="00E02054">
        <w:rPr>
          <w:rFonts w:ascii="Arial" w:hAnsi="Arial" w:cs="Arial"/>
        </w:rPr>
        <w:t xml:space="preserve"> </w:t>
      </w:r>
      <w:r w:rsidR="00E02054">
        <w:rPr>
          <w:rFonts w:ascii="Arial" w:hAnsi="Arial" w:cs="Arial"/>
        </w:rPr>
        <w:tab/>
      </w:r>
      <w:r w:rsidR="00B748D6" w:rsidRPr="00871C18">
        <w:rPr>
          <w:rFonts w:ascii="Arial" w:hAnsi="Arial" w:cs="Arial"/>
        </w:rPr>
        <w:t xml:space="preserve">However, </w:t>
      </w:r>
      <w:r w:rsidR="00C170AB" w:rsidRPr="00871C18">
        <w:rPr>
          <w:rFonts w:ascii="Arial" w:hAnsi="Arial" w:cs="Arial"/>
        </w:rPr>
        <w:t xml:space="preserve">in the interests of best practice the </w:t>
      </w:r>
      <w:r w:rsidR="0066732D">
        <w:rPr>
          <w:rFonts w:ascii="Arial" w:hAnsi="Arial" w:cs="Arial"/>
        </w:rPr>
        <w:t>c</w:t>
      </w:r>
      <w:r w:rsidR="00C170AB" w:rsidRPr="00871C18">
        <w:rPr>
          <w:rFonts w:ascii="Arial" w:hAnsi="Arial" w:cs="Arial"/>
        </w:rPr>
        <w:t xml:space="preserve">ontracting </w:t>
      </w:r>
      <w:r w:rsidR="0066732D">
        <w:rPr>
          <w:rFonts w:ascii="Arial" w:hAnsi="Arial" w:cs="Arial"/>
        </w:rPr>
        <w:t>a</w:t>
      </w:r>
      <w:r w:rsidR="00C170AB" w:rsidRPr="00871C18">
        <w:rPr>
          <w:rFonts w:ascii="Arial" w:hAnsi="Arial" w:cs="Arial"/>
        </w:rPr>
        <w:t xml:space="preserve">uthority should comply with any </w:t>
      </w:r>
      <w:r w:rsidR="002A18F0">
        <w:rPr>
          <w:rFonts w:ascii="Arial" w:hAnsi="Arial" w:cs="Arial"/>
        </w:rPr>
        <w:t>suggestion</w:t>
      </w:r>
      <w:r w:rsidR="00C170AB" w:rsidRPr="00871C18">
        <w:rPr>
          <w:rFonts w:ascii="Arial" w:hAnsi="Arial" w:cs="Arial"/>
        </w:rPr>
        <w:t xml:space="preserve"> made </w:t>
      </w:r>
      <w:r w:rsidR="002353BB" w:rsidRPr="00871C18">
        <w:rPr>
          <w:rFonts w:ascii="Arial" w:hAnsi="Arial" w:cs="Arial"/>
        </w:rPr>
        <w:t>by this service</w:t>
      </w:r>
      <w:r w:rsidR="00C170AB" w:rsidRPr="00871C18">
        <w:rPr>
          <w:rFonts w:ascii="Arial" w:hAnsi="Arial" w:cs="Arial"/>
        </w:rPr>
        <w:t xml:space="preserve">. </w:t>
      </w:r>
    </w:p>
    <w:p w:rsidR="00895706" w:rsidRDefault="00716B21">
      <w:pPr>
        <w:rPr>
          <w:rFonts w:ascii="Arial" w:hAnsi="Arial" w:cs="Arial"/>
        </w:rPr>
      </w:pPr>
      <w:r>
        <w:rPr>
          <w:rFonts w:ascii="Arial" w:hAnsi="Arial" w:cs="Arial"/>
        </w:rPr>
        <w:br w:type="page"/>
      </w:r>
    </w:p>
    <w:tbl>
      <w:tblPr>
        <w:tblStyle w:val="TableGrid"/>
        <w:tblW w:w="0" w:type="auto"/>
        <w:shd w:val="clear" w:color="auto" w:fill="F2F2F2" w:themeFill="background1" w:themeFillShade="F2"/>
        <w:tblLook w:val="04A0" w:firstRow="1" w:lastRow="0" w:firstColumn="1" w:lastColumn="0" w:noHBand="0" w:noVBand="1"/>
      </w:tblPr>
      <w:tblGrid>
        <w:gridCol w:w="9346"/>
      </w:tblGrid>
      <w:tr w:rsidR="00895706" w:rsidTr="00017E33">
        <w:tc>
          <w:tcPr>
            <w:tcW w:w="9346" w:type="dxa"/>
            <w:shd w:val="clear" w:color="auto" w:fill="F2F2F2" w:themeFill="background1" w:themeFillShade="F2"/>
          </w:tcPr>
          <w:p w:rsidR="00895706" w:rsidRDefault="00895706" w:rsidP="00017E33">
            <w:pPr>
              <w:tabs>
                <w:tab w:val="left" w:pos="720"/>
                <w:tab w:val="left" w:pos="1440"/>
                <w:tab w:val="left" w:pos="2160"/>
                <w:tab w:val="left" w:pos="2880"/>
                <w:tab w:val="left" w:pos="4680"/>
                <w:tab w:val="left" w:pos="5400"/>
                <w:tab w:val="right" w:pos="9000"/>
              </w:tabs>
              <w:spacing w:line="240" w:lineRule="atLeast"/>
              <w:jc w:val="both"/>
              <w:rPr>
                <w:rFonts w:ascii="Arial" w:eastAsia="Times New Roman" w:hAnsi="Arial" w:cs="Arial"/>
                <w:lang w:val="en-GB"/>
              </w:rPr>
            </w:pPr>
          </w:p>
          <w:p w:rsidR="00895706" w:rsidRDefault="00895706" w:rsidP="00017E33">
            <w:pPr>
              <w:tabs>
                <w:tab w:val="left" w:pos="720"/>
                <w:tab w:val="left" w:pos="1440"/>
                <w:tab w:val="left" w:pos="2160"/>
                <w:tab w:val="left" w:pos="2880"/>
                <w:tab w:val="left" w:pos="4680"/>
                <w:tab w:val="left" w:pos="5400"/>
                <w:tab w:val="right" w:pos="9000"/>
              </w:tabs>
              <w:spacing w:line="240" w:lineRule="atLeast"/>
              <w:jc w:val="center"/>
              <w:rPr>
                <w:rFonts w:ascii="Arial" w:eastAsia="Times New Roman" w:hAnsi="Arial" w:cs="Arial"/>
                <w:b/>
                <w:sz w:val="28"/>
                <w:szCs w:val="28"/>
                <w:lang w:val="en-GB"/>
              </w:rPr>
            </w:pPr>
            <w:r>
              <w:rPr>
                <w:rFonts w:ascii="Arial" w:eastAsia="Times New Roman" w:hAnsi="Arial" w:cs="Arial"/>
                <w:b/>
                <w:sz w:val="28"/>
                <w:szCs w:val="28"/>
                <w:lang w:val="en-GB"/>
              </w:rPr>
              <w:t>Appendix - Standard Enquiry Form  (TAS)</w:t>
            </w:r>
          </w:p>
          <w:p w:rsidR="00895706" w:rsidRDefault="00895706" w:rsidP="00017E33">
            <w:pPr>
              <w:tabs>
                <w:tab w:val="left" w:pos="720"/>
                <w:tab w:val="left" w:pos="1440"/>
                <w:tab w:val="left" w:pos="2160"/>
                <w:tab w:val="left" w:pos="2880"/>
                <w:tab w:val="left" w:pos="4680"/>
                <w:tab w:val="left" w:pos="5400"/>
                <w:tab w:val="right" w:pos="9000"/>
              </w:tabs>
              <w:spacing w:line="240" w:lineRule="atLeast"/>
              <w:jc w:val="both"/>
              <w:rPr>
                <w:rFonts w:ascii="Arial" w:eastAsia="Times New Roman" w:hAnsi="Arial" w:cs="Arial"/>
                <w:color w:val="244061" w:themeColor="accent1" w:themeShade="80"/>
                <w:u w:val="single"/>
                <w:lang w:val="en-GB"/>
              </w:rPr>
            </w:pPr>
          </w:p>
          <w:p w:rsidR="00895706" w:rsidRPr="0055257A" w:rsidRDefault="00895706" w:rsidP="00017E33">
            <w:pPr>
              <w:tabs>
                <w:tab w:val="left" w:pos="720"/>
                <w:tab w:val="left" w:pos="1440"/>
                <w:tab w:val="left" w:pos="2160"/>
                <w:tab w:val="left" w:pos="2880"/>
                <w:tab w:val="left" w:pos="4680"/>
                <w:tab w:val="left" w:pos="5400"/>
                <w:tab w:val="right" w:pos="9000"/>
              </w:tabs>
              <w:jc w:val="center"/>
              <w:rPr>
                <w:rFonts w:ascii="Arial" w:eastAsia="Times New Roman" w:hAnsi="Arial" w:cs="Arial"/>
                <w:i/>
                <w:lang w:val="en-GB"/>
              </w:rPr>
            </w:pPr>
            <w:r w:rsidRPr="0055257A">
              <w:rPr>
                <w:rFonts w:ascii="Arial" w:eastAsia="Times New Roman" w:hAnsi="Arial" w:cs="Arial"/>
                <w:i/>
                <w:color w:val="000000"/>
                <w:lang w:val="en-GB"/>
                <w14:textFill>
                  <w14:solidFill>
                    <w14:srgbClr w14:val="000000">
                      <w14:lumMod w14:val="50000"/>
                    </w14:srgbClr>
                  </w14:solidFill>
                </w14:textFill>
              </w:rPr>
              <w:t>To be</w:t>
            </w:r>
            <w:r w:rsidRPr="0055257A">
              <w:rPr>
                <w:rFonts w:ascii="Arial" w:eastAsia="Times New Roman" w:hAnsi="Arial" w:cs="Arial"/>
                <w:i/>
                <w:lang w:val="en-GB"/>
              </w:rPr>
              <w:t xml:space="preserve"> </w:t>
            </w:r>
            <w:r w:rsidRPr="0055257A">
              <w:rPr>
                <w:rFonts w:ascii="Arial" w:eastAsia="Times New Roman" w:hAnsi="Arial" w:cs="Arial"/>
                <w:i/>
                <w:color w:val="000000"/>
                <w:lang w:val="en-GB"/>
                <w14:textFill>
                  <w14:solidFill>
                    <w14:srgbClr w14:val="000000">
                      <w14:lumMod w14:val="50000"/>
                    </w14:srgbClr>
                  </w14:solidFill>
                </w14:textFill>
              </w:rPr>
              <w:t xml:space="preserve">completed and e-mailed to </w:t>
            </w:r>
            <w:r w:rsidRPr="0055257A">
              <w:rPr>
                <w:rFonts w:ascii="Arial" w:eastAsia="Times New Roman" w:hAnsi="Arial" w:cs="Arial"/>
                <w:i/>
                <w:lang w:val="en-GB"/>
              </w:rPr>
              <w:t>tenderadvisoryservice@ogp.gov.ie</w:t>
            </w:r>
          </w:p>
          <w:p w:rsidR="00895706" w:rsidRPr="0055257A" w:rsidRDefault="00895706" w:rsidP="00017E33">
            <w:pPr>
              <w:tabs>
                <w:tab w:val="left" w:pos="720"/>
                <w:tab w:val="left" w:pos="1440"/>
                <w:tab w:val="left" w:pos="2160"/>
                <w:tab w:val="left" w:pos="2880"/>
                <w:tab w:val="left" w:pos="4680"/>
                <w:tab w:val="left" w:pos="5400"/>
                <w:tab w:val="right" w:pos="9000"/>
              </w:tabs>
              <w:jc w:val="center"/>
              <w:rPr>
                <w:rFonts w:ascii="Arial" w:eastAsia="Times New Roman" w:hAnsi="Arial" w:cs="Arial"/>
                <w:i/>
                <w:lang w:val="en-GB"/>
              </w:rPr>
            </w:pPr>
          </w:p>
          <w:p w:rsidR="00895706" w:rsidRDefault="00895706" w:rsidP="00017E33">
            <w:pPr>
              <w:tabs>
                <w:tab w:val="left" w:pos="720"/>
                <w:tab w:val="left" w:pos="1440"/>
                <w:tab w:val="left" w:pos="2160"/>
                <w:tab w:val="left" w:pos="2880"/>
                <w:tab w:val="left" w:pos="4680"/>
                <w:tab w:val="left" w:pos="5400"/>
                <w:tab w:val="right" w:pos="9000"/>
              </w:tabs>
              <w:spacing w:line="240" w:lineRule="atLeast"/>
              <w:jc w:val="both"/>
              <w:rPr>
                <w:rFonts w:ascii="Arial" w:eastAsia="Times New Roman" w:hAnsi="Arial" w:cs="Arial"/>
                <w:lang w:val="en-GB"/>
              </w:rPr>
            </w:pPr>
          </w:p>
        </w:tc>
      </w:tr>
    </w:tbl>
    <w:p w:rsidR="00895706" w:rsidRPr="00F42088" w:rsidRDefault="00895706" w:rsidP="00895706">
      <w:pPr>
        <w:tabs>
          <w:tab w:val="left" w:pos="1440"/>
          <w:tab w:val="left" w:pos="2160"/>
          <w:tab w:val="left" w:pos="2880"/>
          <w:tab w:val="left" w:pos="4680"/>
          <w:tab w:val="left" w:pos="5400"/>
          <w:tab w:val="right" w:pos="9000"/>
        </w:tabs>
        <w:spacing w:after="0" w:line="240" w:lineRule="atLeast"/>
        <w:ind w:left="360"/>
        <w:rPr>
          <w:rFonts w:ascii="Arial" w:eastAsia="Times New Roman" w:hAnsi="Arial" w:cs="Arial"/>
          <w:color w:val="244061" w:themeColor="accent1" w:themeShade="80"/>
          <w:u w:val="single"/>
          <w:lang w:val="en-GB"/>
        </w:rPr>
      </w:pPr>
    </w:p>
    <w:p w:rsidR="00895706" w:rsidRPr="00F42088" w:rsidRDefault="00895706" w:rsidP="00895706">
      <w:pPr>
        <w:tabs>
          <w:tab w:val="left" w:pos="1440"/>
          <w:tab w:val="left" w:pos="2160"/>
          <w:tab w:val="left" w:pos="2880"/>
          <w:tab w:val="left" w:pos="4680"/>
          <w:tab w:val="left" w:pos="5400"/>
          <w:tab w:val="right" w:pos="9000"/>
        </w:tabs>
        <w:spacing w:after="0" w:line="240" w:lineRule="atLeast"/>
        <w:ind w:left="360"/>
        <w:rPr>
          <w:rFonts w:ascii="Arial" w:eastAsia="Times New Roman" w:hAnsi="Arial" w:cs="Arial"/>
          <w:b/>
          <w:color w:val="244061" w:themeColor="accent1" w:themeShade="80"/>
          <w:lang w:val="en-GB"/>
        </w:rPr>
      </w:pP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Your contact details</w:t>
      </w:r>
    </w:p>
    <w:p w:rsidR="00895706" w:rsidRDefault="00895706" w:rsidP="00895706">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r>
        <w:rPr>
          <w:rFonts w:ascii="Arial" w:eastAsia="Times New Roman" w:hAnsi="Arial" w:cs="Arial"/>
          <w:lang w:val="en-GB"/>
        </w:rPr>
        <w:t xml:space="preserve"> </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Name:</w:t>
      </w:r>
      <w:r>
        <w:rPr>
          <w:rFonts w:ascii="Arial" w:eastAsia="Times New Roman" w:hAnsi="Arial" w:cs="Arial"/>
          <w:lang w:val="en-GB"/>
        </w:rPr>
        <w:t xml:space="preserve"> </w:t>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r>
        <w:rPr>
          <w:rFonts w:ascii="Arial" w:eastAsia="Times New Roman" w:hAnsi="Arial" w:cs="Arial"/>
          <w:lang w:val="en-GB"/>
        </w:rPr>
        <w:softHyphen/>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Company/Tenderer: </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Address:</w:t>
      </w:r>
      <w:r>
        <w:rPr>
          <w:rFonts w:ascii="Arial" w:eastAsia="Times New Roman" w:hAnsi="Arial" w:cs="Arial"/>
          <w:lang w:val="en-GB"/>
        </w:rPr>
        <w:t xml:space="preserve"> </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Email address:</w:t>
      </w:r>
      <w:r>
        <w:rPr>
          <w:rFonts w:ascii="Arial" w:eastAsia="Times New Roman" w:hAnsi="Arial" w:cs="Arial"/>
          <w:lang w:val="en-GB"/>
        </w:rPr>
        <w:t xml:space="preserve"> </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Telephone number: </w:t>
      </w: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Details of contracting authority (e.g. OGP, HSE, LA, Education, etc.)</w:t>
      </w:r>
    </w:p>
    <w:p w:rsidR="00895706" w:rsidRDefault="00895706" w:rsidP="00895706">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895706" w:rsidRDefault="00895706" w:rsidP="00A02034">
      <w:pPr>
        <w:tabs>
          <w:tab w:val="left" w:pos="720"/>
          <w:tab w:val="left" w:pos="1440"/>
          <w:tab w:val="left" w:pos="2160"/>
          <w:tab w:val="left" w:pos="2880"/>
          <w:tab w:val="left" w:pos="4680"/>
          <w:tab w:val="left" w:pos="5400"/>
          <w:tab w:val="right" w:pos="9000"/>
        </w:tabs>
        <w:spacing w:before="120" w:after="0" w:line="240" w:lineRule="atLeast"/>
        <w:rPr>
          <w:rFonts w:ascii="Arial" w:eastAsia="Times New Roman" w:hAnsi="Arial" w:cs="Arial"/>
          <w:b/>
          <w:lang w:val="en-GB"/>
        </w:rPr>
      </w:pPr>
      <w:r>
        <w:rPr>
          <w:rFonts w:ascii="Arial" w:eastAsia="Times New Roman" w:hAnsi="Arial" w:cs="Arial"/>
          <w:b/>
          <w:lang w:val="en-GB"/>
        </w:rPr>
        <w:t>Cont</w:t>
      </w:r>
      <w:r w:rsidR="00A02034">
        <w:rPr>
          <w:rFonts w:ascii="Arial" w:eastAsia="Times New Roman" w:hAnsi="Arial" w:cs="Arial"/>
          <w:b/>
          <w:lang w:val="en-GB"/>
        </w:rPr>
        <w:t>racting Authority:</w:t>
      </w:r>
      <w:r>
        <w:rPr>
          <w:rFonts w:ascii="Arial" w:eastAsia="Times New Roman" w:hAnsi="Arial" w:cs="Arial"/>
          <w:b/>
          <w:lang w:val="en-GB"/>
        </w:rPr>
        <w:t xml:space="preserve"> </w:t>
      </w:r>
    </w:p>
    <w:p w:rsidR="00895706" w:rsidRDefault="00895706" w:rsidP="00A02034">
      <w:pPr>
        <w:tabs>
          <w:tab w:val="left" w:pos="720"/>
          <w:tab w:val="left" w:pos="1440"/>
          <w:tab w:val="left" w:pos="2160"/>
          <w:tab w:val="left" w:pos="2880"/>
          <w:tab w:val="left" w:pos="4680"/>
          <w:tab w:val="left" w:pos="5400"/>
          <w:tab w:val="right" w:pos="9000"/>
        </w:tabs>
        <w:spacing w:before="120" w:after="0" w:line="240" w:lineRule="atLeast"/>
        <w:rPr>
          <w:rFonts w:ascii="Arial" w:eastAsia="Times New Roman" w:hAnsi="Arial" w:cs="Arial"/>
          <w:b/>
          <w:lang w:val="en-GB"/>
        </w:rPr>
      </w:pPr>
      <w:r>
        <w:rPr>
          <w:rFonts w:ascii="Arial" w:eastAsia="Times New Roman" w:hAnsi="Arial" w:cs="Arial"/>
          <w:b/>
          <w:lang w:val="en-GB"/>
        </w:rPr>
        <w:t>Buyer/Contract Manager’s name:</w:t>
      </w:r>
    </w:p>
    <w:p w:rsidR="00895706" w:rsidRDefault="00895706" w:rsidP="00A02034">
      <w:pPr>
        <w:tabs>
          <w:tab w:val="left" w:pos="720"/>
          <w:tab w:val="left" w:pos="1440"/>
          <w:tab w:val="left" w:pos="2160"/>
          <w:tab w:val="left" w:pos="2880"/>
          <w:tab w:val="left" w:pos="4680"/>
          <w:tab w:val="left" w:pos="5400"/>
          <w:tab w:val="right" w:pos="9000"/>
        </w:tabs>
        <w:spacing w:before="120" w:after="0" w:line="312" w:lineRule="auto"/>
        <w:rPr>
          <w:rFonts w:ascii="Arial" w:eastAsia="Times New Roman" w:hAnsi="Arial" w:cs="Arial"/>
          <w:b/>
          <w:lang w:val="en-GB"/>
        </w:rPr>
      </w:pPr>
      <w:r>
        <w:rPr>
          <w:rFonts w:ascii="Arial" w:eastAsia="Times New Roman" w:hAnsi="Arial" w:cs="Arial"/>
          <w:b/>
          <w:lang w:val="en-GB"/>
        </w:rPr>
        <w:t>Organisation:</w:t>
      </w:r>
    </w:p>
    <w:p w:rsidR="00895706" w:rsidRDefault="00895706" w:rsidP="00A02034">
      <w:pPr>
        <w:tabs>
          <w:tab w:val="left" w:pos="720"/>
          <w:tab w:val="left" w:pos="1440"/>
          <w:tab w:val="left" w:pos="2160"/>
          <w:tab w:val="left" w:pos="2880"/>
          <w:tab w:val="left" w:pos="4680"/>
          <w:tab w:val="left" w:pos="5400"/>
          <w:tab w:val="right" w:pos="9000"/>
        </w:tabs>
        <w:spacing w:before="120" w:after="0" w:line="312" w:lineRule="auto"/>
        <w:rPr>
          <w:rFonts w:ascii="Arial" w:eastAsia="Times New Roman" w:hAnsi="Arial" w:cs="Arial"/>
          <w:b/>
          <w:lang w:val="en-GB"/>
        </w:rPr>
      </w:pPr>
      <w:r>
        <w:rPr>
          <w:rFonts w:ascii="Arial" w:eastAsia="Times New Roman" w:hAnsi="Arial" w:cs="Arial"/>
          <w:b/>
          <w:lang w:val="en-GB"/>
        </w:rPr>
        <w:t>Email address:</w:t>
      </w:r>
    </w:p>
    <w:p w:rsidR="00895706" w:rsidRDefault="00895706" w:rsidP="00A02034">
      <w:pPr>
        <w:tabs>
          <w:tab w:val="left" w:pos="720"/>
          <w:tab w:val="left" w:pos="1440"/>
          <w:tab w:val="left" w:pos="2160"/>
          <w:tab w:val="left" w:pos="2880"/>
          <w:tab w:val="left" w:pos="4680"/>
          <w:tab w:val="left" w:pos="5400"/>
          <w:tab w:val="right" w:pos="9000"/>
        </w:tabs>
        <w:spacing w:before="120" w:after="0" w:line="312" w:lineRule="auto"/>
        <w:rPr>
          <w:rFonts w:ascii="Arial" w:eastAsia="Times New Roman" w:hAnsi="Arial" w:cs="Arial"/>
          <w:b/>
          <w:lang w:val="en-GB"/>
        </w:rPr>
      </w:pPr>
      <w:r>
        <w:rPr>
          <w:rFonts w:ascii="Arial" w:eastAsia="Times New Roman" w:hAnsi="Arial" w:cs="Arial"/>
          <w:b/>
          <w:lang w:val="en-GB"/>
        </w:rPr>
        <w:t>Telephone number:</w:t>
      </w: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 xml:space="preserve">Tender details </w:t>
      </w:r>
      <w:r>
        <w:rPr>
          <w:rFonts w:ascii="Arial" w:eastAsia="Times New Roman" w:hAnsi="Arial" w:cs="Arial"/>
          <w:b/>
          <w:color w:val="333333"/>
          <w:lang w:val="en-GB"/>
        </w:rPr>
        <w:tab/>
      </w:r>
    </w:p>
    <w:p w:rsidR="00895706" w:rsidRDefault="00895706" w:rsidP="00895706">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Tender reference:</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Tender type (i.e., goods, minor works or services):</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lang w:val="en-GB"/>
        </w:rPr>
      </w:pPr>
      <w:r>
        <w:rPr>
          <w:rFonts w:ascii="Arial" w:eastAsia="Times New Roman" w:hAnsi="Arial" w:cs="Arial"/>
          <w:b/>
          <w:lang w:val="en-GB"/>
        </w:rPr>
        <w:t xml:space="preserve">Value of tender, if available: </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 xml:space="preserve">Stage the procurement activity is at: </w:t>
      </w:r>
    </w:p>
    <w:p w:rsidR="00895706" w:rsidRPr="006974CA" w:rsidRDefault="00895706" w:rsidP="00895706">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r w:rsidRPr="006974CA">
        <w:rPr>
          <w:rFonts w:ascii="Arial" w:eastAsia="Times New Roman" w:hAnsi="Arial" w:cs="Arial"/>
          <w:i/>
          <w:lang w:val="en-GB"/>
        </w:rPr>
        <w:lastRenderedPageBreak/>
        <w:t>Please advise us of any impending deadline, for example</w:t>
      </w:r>
      <w:r w:rsidR="00F02574">
        <w:rPr>
          <w:rFonts w:ascii="Arial" w:eastAsia="Times New Roman" w:hAnsi="Arial" w:cs="Arial"/>
          <w:i/>
          <w:lang w:val="en-GB"/>
        </w:rPr>
        <w:t>;</w:t>
      </w:r>
      <w:r w:rsidRPr="006974CA">
        <w:rPr>
          <w:rFonts w:ascii="Arial" w:eastAsia="Times New Roman" w:hAnsi="Arial" w:cs="Arial"/>
          <w:i/>
          <w:lang w:val="en-GB"/>
        </w:rPr>
        <w:t xml:space="preserve"> </w:t>
      </w:r>
      <w:r w:rsidR="00F02574">
        <w:rPr>
          <w:rFonts w:ascii="Arial" w:eastAsia="Times New Roman" w:hAnsi="Arial" w:cs="Arial"/>
          <w:i/>
          <w:lang w:val="en-GB"/>
        </w:rPr>
        <w:t>f</w:t>
      </w:r>
      <w:r w:rsidRPr="006974CA">
        <w:rPr>
          <w:rFonts w:ascii="Arial" w:eastAsia="Times New Roman" w:hAnsi="Arial" w:cs="Arial"/>
          <w:i/>
          <w:lang w:val="en-GB"/>
        </w:rPr>
        <w:t xml:space="preserve">or the submission of pre-qualification questionnaires or tenders or the date for the award of the contract, where known)  </w:t>
      </w: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p>
    <w:p w:rsidR="00895706" w:rsidRDefault="00895706" w:rsidP="00895706">
      <w:pPr>
        <w:pBdr>
          <w:bottom w:val="single" w:sz="4" w:space="1" w:color="auto"/>
        </w:pBdr>
        <w:tabs>
          <w:tab w:val="left" w:pos="1440"/>
          <w:tab w:val="left" w:pos="2160"/>
          <w:tab w:val="left" w:pos="2880"/>
          <w:tab w:val="left" w:pos="4680"/>
          <w:tab w:val="left" w:pos="5400"/>
          <w:tab w:val="right" w:pos="9000"/>
        </w:tabs>
        <w:spacing w:after="0" w:line="240" w:lineRule="atLeast"/>
        <w:rPr>
          <w:rFonts w:ascii="Arial" w:eastAsia="Times New Roman" w:hAnsi="Arial" w:cs="Arial"/>
          <w:b/>
          <w:color w:val="333333"/>
          <w:lang w:val="en-GB"/>
        </w:rPr>
      </w:pPr>
      <w:r>
        <w:rPr>
          <w:rFonts w:ascii="Arial" w:eastAsia="Times New Roman" w:hAnsi="Arial" w:cs="Arial"/>
          <w:b/>
          <w:color w:val="333333"/>
          <w:lang w:val="en-GB"/>
        </w:rPr>
        <w:t>Enquiry</w:t>
      </w:r>
    </w:p>
    <w:p w:rsidR="00895706" w:rsidRDefault="00895706" w:rsidP="00895706">
      <w:pPr>
        <w:tabs>
          <w:tab w:val="left" w:pos="720"/>
          <w:tab w:val="left" w:pos="1440"/>
          <w:tab w:val="left" w:pos="2160"/>
          <w:tab w:val="left" w:pos="2880"/>
          <w:tab w:val="left" w:pos="4680"/>
          <w:tab w:val="left" w:pos="5400"/>
          <w:tab w:val="right" w:pos="9000"/>
        </w:tabs>
        <w:spacing w:after="0" w:line="240" w:lineRule="atLeast"/>
        <w:rPr>
          <w:rFonts w:ascii="Arial" w:eastAsia="Times New Roman" w:hAnsi="Arial" w:cs="Arial"/>
          <w:lang w:val="en-GB"/>
        </w:rPr>
      </w:pP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is the enquiry?</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action have you taken to date in connection with your enquiry?</w:t>
      </w: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p>
    <w:p w:rsidR="00895706" w:rsidRDefault="00895706" w:rsidP="00895706">
      <w:pPr>
        <w:tabs>
          <w:tab w:val="left" w:pos="720"/>
          <w:tab w:val="left" w:pos="1440"/>
          <w:tab w:val="left" w:pos="2160"/>
          <w:tab w:val="left" w:pos="2880"/>
          <w:tab w:val="left" w:pos="4680"/>
          <w:tab w:val="left" w:pos="5400"/>
          <w:tab w:val="right" w:pos="9000"/>
        </w:tabs>
        <w:spacing w:after="0" w:line="312" w:lineRule="auto"/>
        <w:rPr>
          <w:rFonts w:ascii="Arial" w:eastAsia="Times New Roman" w:hAnsi="Arial" w:cs="Arial"/>
          <w:b/>
          <w:lang w:val="en-GB"/>
        </w:rPr>
      </w:pPr>
      <w:r>
        <w:rPr>
          <w:rFonts w:ascii="Arial" w:eastAsia="Times New Roman" w:hAnsi="Arial" w:cs="Arial"/>
          <w:b/>
          <w:lang w:val="en-GB"/>
        </w:rPr>
        <w:t>What response from the contracting authority, if any, have you had?</w:t>
      </w:r>
    </w:p>
    <w:p w:rsidR="00895706" w:rsidRDefault="00895706" w:rsidP="00895706">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r w:rsidRPr="00C42A4F">
        <w:rPr>
          <w:rFonts w:ascii="Arial" w:eastAsia="Times New Roman" w:hAnsi="Arial" w:cs="Arial"/>
          <w:i/>
          <w:lang w:val="en-GB"/>
        </w:rPr>
        <w:t xml:space="preserve">Attach </w:t>
      </w:r>
      <w:r>
        <w:rPr>
          <w:rFonts w:ascii="Arial" w:eastAsia="Times New Roman" w:hAnsi="Arial" w:cs="Arial"/>
          <w:i/>
          <w:lang w:val="en-GB"/>
        </w:rPr>
        <w:t xml:space="preserve">a </w:t>
      </w:r>
      <w:r w:rsidRPr="00C42A4F">
        <w:rPr>
          <w:rFonts w:ascii="Arial" w:eastAsia="Times New Roman" w:hAnsi="Arial" w:cs="Arial"/>
          <w:i/>
          <w:lang w:val="en-GB"/>
        </w:rPr>
        <w:t xml:space="preserve">copy </w:t>
      </w:r>
      <w:r>
        <w:rPr>
          <w:rFonts w:ascii="Arial" w:eastAsia="Times New Roman" w:hAnsi="Arial" w:cs="Arial"/>
          <w:i/>
          <w:lang w:val="en-GB"/>
        </w:rPr>
        <w:t xml:space="preserve">(scanned or electronic) </w:t>
      </w:r>
      <w:r w:rsidRPr="00C42A4F">
        <w:rPr>
          <w:rFonts w:ascii="Arial" w:eastAsia="Times New Roman" w:hAnsi="Arial" w:cs="Arial"/>
          <w:i/>
          <w:lang w:val="en-GB"/>
        </w:rPr>
        <w:t xml:space="preserve">of correspondence which formed part of </w:t>
      </w:r>
      <w:r>
        <w:rPr>
          <w:rFonts w:ascii="Arial" w:eastAsia="Times New Roman" w:hAnsi="Arial" w:cs="Arial"/>
          <w:i/>
          <w:lang w:val="en-GB"/>
        </w:rPr>
        <w:t>your</w:t>
      </w:r>
      <w:r w:rsidRPr="00C42A4F">
        <w:rPr>
          <w:rFonts w:ascii="Arial" w:eastAsia="Times New Roman" w:hAnsi="Arial" w:cs="Arial"/>
          <w:i/>
          <w:lang w:val="en-GB"/>
        </w:rPr>
        <w:t xml:space="preserve"> clarification process with the contracting authority.</w:t>
      </w:r>
    </w:p>
    <w:p w:rsidR="00895706" w:rsidRDefault="00895706" w:rsidP="00895706">
      <w:pPr>
        <w:tabs>
          <w:tab w:val="left" w:pos="720"/>
          <w:tab w:val="left" w:pos="1440"/>
          <w:tab w:val="left" w:pos="2160"/>
          <w:tab w:val="left" w:pos="2880"/>
          <w:tab w:val="left" w:pos="4680"/>
          <w:tab w:val="left" w:pos="5400"/>
          <w:tab w:val="right" w:pos="9000"/>
        </w:tabs>
        <w:spacing w:after="0" w:line="240" w:lineRule="auto"/>
        <w:rPr>
          <w:rFonts w:ascii="Arial" w:eastAsia="Times New Roman" w:hAnsi="Arial" w:cs="Arial"/>
          <w:i/>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026"/>
        <w:gridCol w:w="330"/>
      </w:tblGrid>
      <w:tr w:rsidR="00895706" w:rsidTr="00017E33">
        <w:tc>
          <w:tcPr>
            <w:tcW w:w="9026" w:type="dxa"/>
          </w:tcPr>
          <w:p w:rsidR="00895706" w:rsidRDefault="00895706" w:rsidP="00017E33">
            <w:pPr>
              <w:spacing w:line="312" w:lineRule="auto"/>
              <w:rPr>
                <w:rFonts w:ascii="Arial" w:hAnsi="Arial" w:cs="Arial"/>
                <w:b/>
                <w:lang w:val="en-GB" w:eastAsia="en-IE"/>
              </w:rPr>
            </w:pPr>
            <w:r>
              <w:rPr>
                <w:rFonts w:ascii="Arial" w:hAnsi="Arial" w:cs="Arial"/>
                <w:b/>
                <w:lang w:val="en-GB" w:eastAsia="en-IE"/>
              </w:rPr>
              <w:t>________________________________________________________________________</w:t>
            </w:r>
          </w:p>
        </w:tc>
        <w:tc>
          <w:tcPr>
            <w:tcW w:w="330" w:type="dxa"/>
          </w:tcPr>
          <w:p w:rsidR="00895706" w:rsidRDefault="00895706" w:rsidP="00017E33">
            <w:pPr>
              <w:spacing w:line="312" w:lineRule="auto"/>
              <w:rPr>
                <w:rFonts w:ascii="Arial" w:hAnsi="Arial" w:cs="Arial"/>
                <w:b/>
                <w:lang w:val="en-GB" w:eastAsia="en-IE"/>
              </w:rPr>
            </w:pPr>
          </w:p>
        </w:tc>
      </w:tr>
    </w:tbl>
    <w:p w:rsidR="00716B21" w:rsidRDefault="00895706" w:rsidP="00A02034">
      <w:pPr>
        <w:jc w:val="both"/>
        <w:rPr>
          <w:rFonts w:ascii="Arial" w:hAnsi="Arial" w:cs="Arial"/>
        </w:rPr>
      </w:pPr>
      <w:r w:rsidRPr="00446D1F">
        <w:rPr>
          <w:rFonts w:ascii="Arial" w:eastAsia="Times New Roman" w:hAnsi="Arial" w:cs="Arial"/>
          <w:i/>
          <w:sz w:val="18"/>
          <w:szCs w:val="18"/>
          <w:lang w:val="en-GB"/>
        </w:rPr>
        <w:t xml:space="preserve">In submitting your details to the Tender Advisory Service you are consenting that this information may be made available to the relevant contracting authority. Any personal information which you volunteer to the OGP will be treated with the highest standards of security and confidentiality, strictly in accordance with the </w:t>
      </w:r>
      <w:r w:rsidRPr="00446D1F">
        <w:rPr>
          <w:rFonts w:ascii="Arial" w:eastAsia="Times New Roman" w:hAnsi="Arial" w:cs="Arial"/>
          <w:b/>
          <w:i/>
          <w:sz w:val="18"/>
          <w:szCs w:val="18"/>
          <w:lang w:val="en-GB"/>
        </w:rPr>
        <w:t>Data Protection Act 19</w:t>
      </w:r>
      <w:r w:rsidR="003E7C69">
        <w:rPr>
          <w:rFonts w:ascii="Arial" w:eastAsia="Times New Roman" w:hAnsi="Arial" w:cs="Arial"/>
          <w:b/>
          <w:i/>
          <w:sz w:val="18"/>
          <w:szCs w:val="18"/>
          <w:lang w:val="en-GB"/>
        </w:rPr>
        <w:t>8</w:t>
      </w:r>
      <w:r w:rsidRPr="00446D1F">
        <w:rPr>
          <w:rFonts w:ascii="Arial" w:eastAsia="Times New Roman" w:hAnsi="Arial" w:cs="Arial"/>
          <w:b/>
          <w:i/>
          <w:sz w:val="18"/>
          <w:szCs w:val="18"/>
          <w:lang w:val="en-GB"/>
        </w:rPr>
        <w:t>8</w:t>
      </w:r>
      <w:r w:rsidRPr="00446D1F">
        <w:rPr>
          <w:rFonts w:ascii="Arial" w:eastAsia="Times New Roman" w:hAnsi="Arial" w:cs="Arial"/>
          <w:i/>
          <w:sz w:val="18"/>
          <w:szCs w:val="18"/>
          <w:lang w:val="en-GB"/>
        </w:rPr>
        <w:t xml:space="preserve"> and </w:t>
      </w:r>
      <w:r w:rsidRPr="00446D1F">
        <w:rPr>
          <w:rFonts w:ascii="Arial" w:eastAsia="Times New Roman" w:hAnsi="Arial" w:cs="Arial"/>
          <w:b/>
          <w:i/>
          <w:sz w:val="18"/>
          <w:szCs w:val="18"/>
          <w:lang w:val="en-GB"/>
        </w:rPr>
        <w:t xml:space="preserve">the Data Protection (Amendment) Act 2003. </w:t>
      </w:r>
    </w:p>
    <w:sectPr w:rsidR="00716B21" w:rsidSect="00C42A4F">
      <w:pgSz w:w="11906" w:h="16838"/>
      <w:pgMar w:top="1276" w:right="1274" w:bottom="1276"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14B" w:rsidRDefault="00AE714B" w:rsidP="005F5BB0">
      <w:pPr>
        <w:spacing w:after="0" w:line="240" w:lineRule="auto"/>
      </w:pPr>
      <w:r>
        <w:separator/>
      </w:r>
    </w:p>
  </w:endnote>
  <w:endnote w:type="continuationSeparator" w:id="0">
    <w:p w:rsidR="00AE714B" w:rsidRDefault="00AE714B" w:rsidP="005F5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14B" w:rsidRDefault="00AE714B" w:rsidP="005F5BB0">
      <w:pPr>
        <w:spacing w:after="0" w:line="240" w:lineRule="auto"/>
      </w:pPr>
      <w:r>
        <w:separator/>
      </w:r>
    </w:p>
  </w:footnote>
  <w:footnote w:type="continuationSeparator" w:id="0">
    <w:p w:rsidR="00AE714B" w:rsidRDefault="00AE714B" w:rsidP="005F5BB0">
      <w:pPr>
        <w:spacing w:after="0" w:line="240" w:lineRule="auto"/>
      </w:pPr>
      <w:r>
        <w:continuationSeparator/>
      </w:r>
    </w:p>
  </w:footnote>
  <w:footnote w:id="1">
    <w:p w:rsidR="00AE714B" w:rsidRDefault="00AE714B">
      <w:pPr>
        <w:pStyle w:val="FootnoteText"/>
      </w:pPr>
      <w:r>
        <w:rPr>
          <w:rStyle w:val="FootnoteReference"/>
        </w:rPr>
        <w:footnoteRef/>
      </w:r>
      <w:r>
        <w:t xml:space="preserve"> All public works with the exception of minor works are excluded from the pilot. Likewise procurements in the area of defence and security regulated under S.I. 62 of 2012 are excluded from the pilot.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0484"/>
    <w:multiLevelType w:val="hybridMultilevel"/>
    <w:tmpl w:val="F5BCBCA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
    <w:nsid w:val="08042805"/>
    <w:multiLevelType w:val="hybridMultilevel"/>
    <w:tmpl w:val="108E66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DE12A4F"/>
    <w:multiLevelType w:val="hybridMultilevel"/>
    <w:tmpl w:val="8A5A04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5840F90"/>
    <w:multiLevelType w:val="hybridMultilevel"/>
    <w:tmpl w:val="6C1E17D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AC80EBA"/>
    <w:multiLevelType w:val="hybridMultilevel"/>
    <w:tmpl w:val="3508E816"/>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5">
    <w:nsid w:val="1FF2399E"/>
    <w:multiLevelType w:val="hybridMultilevel"/>
    <w:tmpl w:val="38708CA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C3D6388"/>
    <w:multiLevelType w:val="hybridMultilevel"/>
    <w:tmpl w:val="6E4020E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3B72C32"/>
    <w:multiLevelType w:val="hybridMultilevel"/>
    <w:tmpl w:val="5840FEC6"/>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8">
    <w:nsid w:val="3C8D2814"/>
    <w:multiLevelType w:val="hybridMultilevel"/>
    <w:tmpl w:val="7FBA67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40831734"/>
    <w:multiLevelType w:val="hybridMultilevel"/>
    <w:tmpl w:val="A48E635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7735AB6"/>
    <w:multiLevelType w:val="hybridMultilevel"/>
    <w:tmpl w:val="C0D065A4"/>
    <w:lvl w:ilvl="0" w:tplc="44365F20">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8953F9F"/>
    <w:multiLevelType w:val="hybridMultilevel"/>
    <w:tmpl w:val="44B07DBC"/>
    <w:lvl w:ilvl="0" w:tplc="18090001">
      <w:start w:val="1"/>
      <w:numFmt w:val="bullet"/>
      <w:lvlText w:val=""/>
      <w:lvlJc w:val="left"/>
      <w:pPr>
        <w:ind w:left="1080" w:hanging="360"/>
      </w:pPr>
      <w:rPr>
        <w:rFonts w:ascii="Symbol" w:hAnsi="Symbol" w:hint="default"/>
      </w:rPr>
    </w:lvl>
    <w:lvl w:ilvl="1" w:tplc="18090003">
      <w:start w:val="1"/>
      <w:numFmt w:val="bullet"/>
      <w:lvlText w:val="o"/>
      <w:lvlJc w:val="left"/>
      <w:pPr>
        <w:ind w:left="1800" w:hanging="360"/>
      </w:pPr>
      <w:rPr>
        <w:rFonts w:ascii="Courier New" w:hAnsi="Courier New" w:cs="Courier New" w:hint="default"/>
      </w:rPr>
    </w:lvl>
    <w:lvl w:ilvl="2" w:tplc="18090005">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2">
    <w:nsid w:val="49FC1E2E"/>
    <w:multiLevelType w:val="hybridMultilevel"/>
    <w:tmpl w:val="143802F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4D9F068E"/>
    <w:multiLevelType w:val="hybridMultilevel"/>
    <w:tmpl w:val="62DC22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1C05A5F"/>
    <w:multiLevelType w:val="hybridMultilevel"/>
    <w:tmpl w:val="8376D64A"/>
    <w:lvl w:ilvl="0" w:tplc="18090015">
      <w:start w:val="1"/>
      <w:numFmt w:val="upperLetter"/>
      <w:lvlText w:val="%1."/>
      <w:lvlJc w:val="left"/>
      <w:pPr>
        <w:ind w:left="360" w:hanging="360"/>
      </w:pPr>
      <w:rPr>
        <w:rFonts w:hint="default"/>
      </w:rPr>
    </w:lvl>
    <w:lvl w:ilvl="1" w:tplc="18090003">
      <w:start w:val="1"/>
      <w:numFmt w:val="bullet"/>
      <w:lvlText w:val="o"/>
      <w:lvlJc w:val="left"/>
      <w:pPr>
        <w:ind w:left="1080" w:hanging="360"/>
      </w:pPr>
      <w:rPr>
        <w:rFonts w:ascii="Courier New" w:hAnsi="Courier New" w:cs="Courier New" w:hint="default"/>
      </w:rPr>
    </w:lvl>
    <w:lvl w:ilvl="2" w:tplc="18090019">
      <w:start w:val="1"/>
      <w:numFmt w:val="lowerLetter"/>
      <w:lvlText w:val="%3."/>
      <w:lvlJc w:val="left"/>
      <w:pPr>
        <w:ind w:left="1800" w:hanging="360"/>
      </w:pPr>
      <w:rPr>
        <w:rFont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5">
    <w:nsid w:val="6A9227AB"/>
    <w:multiLevelType w:val="hybridMultilevel"/>
    <w:tmpl w:val="1550158A"/>
    <w:lvl w:ilvl="0" w:tplc="18090001">
      <w:start w:val="1"/>
      <w:numFmt w:val="bullet"/>
      <w:lvlText w:val=""/>
      <w:lvlJc w:val="left"/>
      <w:pPr>
        <w:ind w:left="1211" w:hanging="360"/>
      </w:pPr>
      <w:rPr>
        <w:rFonts w:ascii="Symbol" w:hAnsi="Symbol" w:hint="default"/>
      </w:rPr>
    </w:lvl>
    <w:lvl w:ilvl="1" w:tplc="18090003" w:tentative="1">
      <w:start w:val="1"/>
      <w:numFmt w:val="bullet"/>
      <w:lvlText w:val="o"/>
      <w:lvlJc w:val="left"/>
      <w:pPr>
        <w:ind w:left="1931" w:hanging="360"/>
      </w:pPr>
      <w:rPr>
        <w:rFonts w:ascii="Courier New" w:hAnsi="Courier New" w:cs="Courier New" w:hint="default"/>
      </w:rPr>
    </w:lvl>
    <w:lvl w:ilvl="2" w:tplc="18090005" w:tentative="1">
      <w:start w:val="1"/>
      <w:numFmt w:val="bullet"/>
      <w:lvlText w:val=""/>
      <w:lvlJc w:val="left"/>
      <w:pPr>
        <w:ind w:left="2651" w:hanging="360"/>
      </w:pPr>
      <w:rPr>
        <w:rFonts w:ascii="Wingdings" w:hAnsi="Wingdings" w:hint="default"/>
      </w:rPr>
    </w:lvl>
    <w:lvl w:ilvl="3" w:tplc="18090001" w:tentative="1">
      <w:start w:val="1"/>
      <w:numFmt w:val="bullet"/>
      <w:lvlText w:val=""/>
      <w:lvlJc w:val="left"/>
      <w:pPr>
        <w:ind w:left="3371" w:hanging="360"/>
      </w:pPr>
      <w:rPr>
        <w:rFonts w:ascii="Symbol" w:hAnsi="Symbol" w:hint="default"/>
      </w:rPr>
    </w:lvl>
    <w:lvl w:ilvl="4" w:tplc="18090003" w:tentative="1">
      <w:start w:val="1"/>
      <w:numFmt w:val="bullet"/>
      <w:lvlText w:val="o"/>
      <w:lvlJc w:val="left"/>
      <w:pPr>
        <w:ind w:left="4091" w:hanging="360"/>
      </w:pPr>
      <w:rPr>
        <w:rFonts w:ascii="Courier New" w:hAnsi="Courier New" w:cs="Courier New" w:hint="default"/>
      </w:rPr>
    </w:lvl>
    <w:lvl w:ilvl="5" w:tplc="18090005" w:tentative="1">
      <w:start w:val="1"/>
      <w:numFmt w:val="bullet"/>
      <w:lvlText w:val=""/>
      <w:lvlJc w:val="left"/>
      <w:pPr>
        <w:ind w:left="4811" w:hanging="360"/>
      </w:pPr>
      <w:rPr>
        <w:rFonts w:ascii="Wingdings" w:hAnsi="Wingdings" w:hint="default"/>
      </w:rPr>
    </w:lvl>
    <w:lvl w:ilvl="6" w:tplc="18090001" w:tentative="1">
      <w:start w:val="1"/>
      <w:numFmt w:val="bullet"/>
      <w:lvlText w:val=""/>
      <w:lvlJc w:val="left"/>
      <w:pPr>
        <w:ind w:left="5531" w:hanging="360"/>
      </w:pPr>
      <w:rPr>
        <w:rFonts w:ascii="Symbol" w:hAnsi="Symbol" w:hint="default"/>
      </w:rPr>
    </w:lvl>
    <w:lvl w:ilvl="7" w:tplc="18090003" w:tentative="1">
      <w:start w:val="1"/>
      <w:numFmt w:val="bullet"/>
      <w:lvlText w:val="o"/>
      <w:lvlJc w:val="left"/>
      <w:pPr>
        <w:ind w:left="6251" w:hanging="360"/>
      </w:pPr>
      <w:rPr>
        <w:rFonts w:ascii="Courier New" w:hAnsi="Courier New" w:cs="Courier New" w:hint="default"/>
      </w:rPr>
    </w:lvl>
    <w:lvl w:ilvl="8" w:tplc="18090005" w:tentative="1">
      <w:start w:val="1"/>
      <w:numFmt w:val="bullet"/>
      <w:lvlText w:val=""/>
      <w:lvlJc w:val="left"/>
      <w:pPr>
        <w:ind w:left="6971" w:hanging="360"/>
      </w:pPr>
      <w:rPr>
        <w:rFonts w:ascii="Wingdings" w:hAnsi="Wingdings" w:hint="default"/>
      </w:rPr>
    </w:lvl>
  </w:abstractNum>
  <w:abstractNum w:abstractNumId="16">
    <w:nsid w:val="753A1245"/>
    <w:multiLevelType w:val="hybridMultilevel"/>
    <w:tmpl w:val="3912CA8E"/>
    <w:lvl w:ilvl="0" w:tplc="18090001">
      <w:start w:val="1"/>
      <w:numFmt w:val="bullet"/>
      <w:lvlText w:val=""/>
      <w:lvlJc w:val="left"/>
      <w:pPr>
        <w:ind w:left="360" w:hanging="360"/>
      </w:pPr>
      <w:rPr>
        <w:rFonts w:ascii="Symbol" w:hAnsi="Symbol" w:hint="default"/>
      </w:rPr>
    </w:lvl>
    <w:lvl w:ilvl="1" w:tplc="18090003">
      <w:start w:val="1"/>
      <w:numFmt w:val="bullet"/>
      <w:lvlText w:val="o"/>
      <w:lvlJc w:val="left"/>
      <w:pPr>
        <w:ind w:left="1080" w:hanging="360"/>
      </w:pPr>
      <w:rPr>
        <w:rFonts w:ascii="Courier New" w:hAnsi="Courier New" w:cs="Courier New" w:hint="default"/>
      </w:rPr>
    </w:lvl>
    <w:lvl w:ilvl="2" w:tplc="18090019">
      <w:start w:val="1"/>
      <w:numFmt w:val="lowerLetter"/>
      <w:lvlText w:val="%3."/>
      <w:lvlJc w:val="left"/>
      <w:pPr>
        <w:ind w:left="1800" w:hanging="360"/>
      </w:pPr>
      <w:rPr>
        <w:rFont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num w:numId="1">
    <w:abstractNumId w:val="7"/>
  </w:num>
  <w:num w:numId="2">
    <w:abstractNumId w:val="11"/>
  </w:num>
  <w:num w:numId="3">
    <w:abstractNumId w:val="16"/>
  </w:num>
  <w:num w:numId="4">
    <w:abstractNumId w:val="5"/>
  </w:num>
  <w:num w:numId="5">
    <w:abstractNumId w:val="0"/>
  </w:num>
  <w:num w:numId="6">
    <w:abstractNumId w:val="14"/>
  </w:num>
  <w:num w:numId="7">
    <w:abstractNumId w:val="9"/>
  </w:num>
  <w:num w:numId="8">
    <w:abstractNumId w:val="3"/>
  </w:num>
  <w:num w:numId="9">
    <w:abstractNumId w:val="12"/>
  </w:num>
  <w:num w:numId="10">
    <w:abstractNumId w:val="2"/>
  </w:num>
  <w:num w:numId="11">
    <w:abstractNumId w:val="6"/>
  </w:num>
  <w:num w:numId="12">
    <w:abstractNumId w:val="13"/>
  </w:num>
  <w:num w:numId="13">
    <w:abstractNumId w:val="1"/>
  </w:num>
  <w:num w:numId="14">
    <w:abstractNumId w:val="8"/>
  </w:num>
  <w:num w:numId="15">
    <w:abstractNumId w:val="15"/>
  </w:num>
  <w:num w:numId="16">
    <w:abstractNumId w:val="4"/>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0AB"/>
    <w:rsid w:val="00101F91"/>
    <w:rsid w:val="00120FAA"/>
    <w:rsid w:val="0017161B"/>
    <w:rsid w:val="00176905"/>
    <w:rsid w:val="001C18DE"/>
    <w:rsid w:val="001C3893"/>
    <w:rsid w:val="001F7218"/>
    <w:rsid w:val="00233C58"/>
    <w:rsid w:val="002353BB"/>
    <w:rsid w:val="002570B5"/>
    <w:rsid w:val="00276930"/>
    <w:rsid w:val="002A18F0"/>
    <w:rsid w:val="00324930"/>
    <w:rsid w:val="003A3705"/>
    <w:rsid w:val="003C14B0"/>
    <w:rsid w:val="003D3FC9"/>
    <w:rsid w:val="003E7C69"/>
    <w:rsid w:val="00403F55"/>
    <w:rsid w:val="004245FD"/>
    <w:rsid w:val="00446D1F"/>
    <w:rsid w:val="00464EBB"/>
    <w:rsid w:val="00491CB0"/>
    <w:rsid w:val="004A0291"/>
    <w:rsid w:val="004B6FAC"/>
    <w:rsid w:val="00535156"/>
    <w:rsid w:val="005374A1"/>
    <w:rsid w:val="005552B2"/>
    <w:rsid w:val="0057258E"/>
    <w:rsid w:val="00575955"/>
    <w:rsid w:val="00585CAC"/>
    <w:rsid w:val="005F27AC"/>
    <w:rsid w:val="005F5BB0"/>
    <w:rsid w:val="00635E0E"/>
    <w:rsid w:val="00661F40"/>
    <w:rsid w:val="0066732D"/>
    <w:rsid w:val="00667D6C"/>
    <w:rsid w:val="00676FF8"/>
    <w:rsid w:val="00681966"/>
    <w:rsid w:val="006B6A4B"/>
    <w:rsid w:val="006E1103"/>
    <w:rsid w:val="00700728"/>
    <w:rsid w:val="00716B21"/>
    <w:rsid w:val="00771534"/>
    <w:rsid w:val="007744A9"/>
    <w:rsid w:val="007B7730"/>
    <w:rsid w:val="007C732E"/>
    <w:rsid w:val="007D2E8D"/>
    <w:rsid w:val="007E73A7"/>
    <w:rsid w:val="007F7484"/>
    <w:rsid w:val="00817414"/>
    <w:rsid w:val="0082716C"/>
    <w:rsid w:val="00871C18"/>
    <w:rsid w:val="00876B6C"/>
    <w:rsid w:val="00895706"/>
    <w:rsid w:val="008A018E"/>
    <w:rsid w:val="008F0CD2"/>
    <w:rsid w:val="00946122"/>
    <w:rsid w:val="00972E31"/>
    <w:rsid w:val="0097787D"/>
    <w:rsid w:val="009B67EB"/>
    <w:rsid w:val="009D569C"/>
    <w:rsid w:val="009E1D76"/>
    <w:rsid w:val="009E598D"/>
    <w:rsid w:val="00A02034"/>
    <w:rsid w:val="00A51857"/>
    <w:rsid w:val="00A8049B"/>
    <w:rsid w:val="00AB302D"/>
    <w:rsid w:val="00AE714B"/>
    <w:rsid w:val="00B0536B"/>
    <w:rsid w:val="00B67448"/>
    <w:rsid w:val="00B748D6"/>
    <w:rsid w:val="00B809E6"/>
    <w:rsid w:val="00B81AA9"/>
    <w:rsid w:val="00BA51BC"/>
    <w:rsid w:val="00BC536D"/>
    <w:rsid w:val="00BE0A92"/>
    <w:rsid w:val="00C030F0"/>
    <w:rsid w:val="00C170AB"/>
    <w:rsid w:val="00C42A4F"/>
    <w:rsid w:val="00C73BCB"/>
    <w:rsid w:val="00CB1F3E"/>
    <w:rsid w:val="00D011B4"/>
    <w:rsid w:val="00D3626B"/>
    <w:rsid w:val="00D854B1"/>
    <w:rsid w:val="00DF1FEE"/>
    <w:rsid w:val="00E02054"/>
    <w:rsid w:val="00E45E0D"/>
    <w:rsid w:val="00E56263"/>
    <w:rsid w:val="00E57353"/>
    <w:rsid w:val="00E62C1C"/>
    <w:rsid w:val="00EA0DE1"/>
    <w:rsid w:val="00ED0661"/>
    <w:rsid w:val="00F02574"/>
    <w:rsid w:val="00F06145"/>
    <w:rsid w:val="00FA1418"/>
    <w:rsid w:val="00FA55C8"/>
    <w:rsid w:val="00FD5FCE"/>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7B556912-D67F-4148-8433-62DDEC3D8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70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70AB"/>
    <w:pPr>
      <w:ind w:left="720"/>
      <w:contextualSpacing/>
    </w:pPr>
  </w:style>
  <w:style w:type="paragraph" w:styleId="BalloonText">
    <w:name w:val="Balloon Text"/>
    <w:basedOn w:val="Normal"/>
    <w:link w:val="BalloonTextChar"/>
    <w:uiPriority w:val="99"/>
    <w:semiHidden/>
    <w:unhideWhenUsed/>
    <w:rsid w:val="001C38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893"/>
    <w:rPr>
      <w:rFonts w:ascii="Tahoma" w:hAnsi="Tahoma" w:cs="Tahoma"/>
      <w:sz w:val="16"/>
      <w:szCs w:val="16"/>
    </w:rPr>
  </w:style>
  <w:style w:type="table" w:styleId="TableGrid">
    <w:name w:val="Table Grid"/>
    <w:basedOn w:val="TableNormal"/>
    <w:rsid w:val="009E1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5F5BB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F5BB0"/>
    <w:rPr>
      <w:sz w:val="20"/>
      <w:szCs w:val="20"/>
    </w:rPr>
  </w:style>
  <w:style w:type="character" w:styleId="EndnoteReference">
    <w:name w:val="endnote reference"/>
    <w:basedOn w:val="DefaultParagraphFont"/>
    <w:uiPriority w:val="99"/>
    <w:semiHidden/>
    <w:unhideWhenUsed/>
    <w:rsid w:val="005F5BB0"/>
    <w:rPr>
      <w:vertAlign w:val="superscript"/>
    </w:rPr>
  </w:style>
  <w:style w:type="paragraph" w:styleId="FootnoteText">
    <w:name w:val="footnote text"/>
    <w:basedOn w:val="Normal"/>
    <w:link w:val="FootnoteTextChar"/>
    <w:uiPriority w:val="99"/>
    <w:semiHidden/>
    <w:unhideWhenUsed/>
    <w:rsid w:val="005F5BB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5BB0"/>
    <w:rPr>
      <w:sz w:val="20"/>
      <w:szCs w:val="20"/>
    </w:rPr>
  </w:style>
  <w:style w:type="character" w:styleId="FootnoteReference">
    <w:name w:val="footnote reference"/>
    <w:basedOn w:val="DefaultParagraphFont"/>
    <w:uiPriority w:val="99"/>
    <w:semiHidden/>
    <w:unhideWhenUsed/>
    <w:rsid w:val="005F5BB0"/>
    <w:rPr>
      <w:vertAlign w:val="superscript"/>
    </w:rPr>
  </w:style>
  <w:style w:type="paragraph" w:styleId="Header">
    <w:name w:val="header"/>
    <w:basedOn w:val="Normal"/>
    <w:link w:val="HeaderChar"/>
    <w:uiPriority w:val="99"/>
    <w:unhideWhenUsed/>
    <w:rsid w:val="003D3F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3FC9"/>
  </w:style>
  <w:style w:type="paragraph" w:styleId="Footer">
    <w:name w:val="footer"/>
    <w:basedOn w:val="Normal"/>
    <w:link w:val="FooterChar"/>
    <w:uiPriority w:val="99"/>
    <w:unhideWhenUsed/>
    <w:rsid w:val="003D3F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3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53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B0170-4BCE-4FCC-A877-0540CAE6B6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1335</Words>
  <Characters>7612</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DOF/PER</Company>
  <LinksUpToDate>false</LinksUpToDate>
  <CharactersWithSpaces>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O'Reilly, Ronan</dc:creator>
  <cp:lastModifiedBy>Annette Egan</cp:lastModifiedBy>
  <cp:revision>2</cp:revision>
  <cp:lastPrinted>2015-01-20T09:11:00Z</cp:lastPrinted>
  <dcterms:created xsi:type="dcterms:W3CDTF">2015-02-04T13:08:00Z</dcterms:created>
  <dcterms:modified xsi:type="dcterms:W3CDTF">2015-02-04T13:08:00Z</dcterms:modified>
</cp:coreProperties>
</file>