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50D" w:rsidRPr="0071550D" w:rsidRDefault="0071550D" w:rsidP="0071550D">
      <w:pPr>
        <w:spacing w:after="0" w:line="435" w:lineRule="atLeast"/>
        <w:textAlignment w:val="baseline"/>
        <w:outlineLvl w:val="0"/>
        <w:rPr>
          <w:rFonts w:ascii="Georgia" w:eastAsia="Times New Roman" w:hAnsi="Georgia" w:cs="Times New Roman"/>
          <w:b/>
          <w:bCs/>
          <w:color w:val="333333"/>
          <w:spacing w:val="2"/>
          <w:kern w:val="36"/>
          <w:sz w:val="44"/>
          <w:szCs w:val="44"/>
          <w:lang w:val="en" w:eastAsia="en-IE"/>
        </w:rPr>
      </w:pPr>
      <w:r w:rsidRPr="0071550D">
        <w:rPr>
          <w:rFonts w:ascii="Georgia" w:eastAsia="Times New Roman" w:hAnsi="Georgia" w:cs="Times New Roman"/>
          <w:b/>
          <w:bCs/>
          <w:color w:val="333333"/>
          <w:spacing w:val="2"/>
          <w:kern w:val="36"/>
          <w:sz w:val="44"/>
          <w:szCs w:val="44"/>
          <w:lang w:val="en" w:eastAsia="en-IE"/>
        </w:rPr>
        <w:t>OGP establishes Integrated Design Team Framework to support Social Housing Strategy</w:t>
      </w:r>
    </w:p>
    <w:p w:rsidR="0071550D" w:rsidRDefault="0071550D" w:rsidP="0071550D">
      <w:pPr>
        <w:spacing w:after="0" w:line="288" w:lineRule="auto"/>
        <w:textAlignment w:val="baseline"/>
        <w:rPr>
          <w:rFonts w:ascii="SourceSansPro" w:eastAsia="Times New Roman" w:hAnsi="SourceSansPro" w:cs="Times New Roman"/>
          <w:b/>
          <w:bCs/>
          <w:color w:val="333333"/>
          <w:sz w:val="23"/>
          <w:szCs w:val="23"/>
          <w:bdr w:val="none" w:sz="0" w:space="0" w:color="auto" w:frame="1"/>
          <w:lang w:val="en" w:eastAsia="en-IE"/>
        </w:rPr>
      </w:pP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bookmarkStart w:id="0" w:name="_GoBack"/>
      <w:bookmarkEnd w:id="0"/>
      <w:r w:rsidRPr="0071550D">
        <w:rPr>
          <w:rFonts w:ascii="SourceSansPro" w:eastAsia="Times New Roman" w:hAnsi="SourceSansPro" w:cs="Times New Roman"/>
          <w:b/>
          <w:bCs/>
          <w:color w:val="333333"/>
          <w:sz w:val="23"/>
          <w:szCs w:val="23"/>
          <w:bdr w:val="none" w:sz="0" w:space="0" w:color="auto" w:frame="1"/>
          <w:lang w:val="en" w:eastAsia="en-IE"/>
        </w:rPr>
        <w:t xml:space="preserve">Working Together to Deliver Housing Solutions </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b/>
          <w:bCs/>
          <w:color w:val="333333"/>
          <w:sz w:val="23"/>
          <w:szCs w:val="23"/>
          <w:bdr w:val="none" w:sz="0" w:space="0" w:color="auto" w:frame="1"/>
          <w:lang w:val="en" w:eastAsia="en-IE"/>
        </w:rPr>
        <w:t>OGP establishes Integrated Design Team Framework to support Social Housing Strategy</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The Office of Government Procurement (OGP) has established a Framework Agreement for Integrated Design Team Services to support the Social Housing Strategy.</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 xml:space="preserve">Welcoming the new Framework, </w:t>
      </w:r>
      <w:proofErr w:type="spellStart"/>
      <w:r w:rsidRPr="0071550D">
        <w:rPr>
          <w:rFonts w:ascii="SourceSansPro" w:eastAsia="Times New Roman" w:hAnsi="SourceSansPro" w:cs="Times New Roman"/>
          <w:color w:val="333333"/>
          <w:sz w:val="23"/>
          <w:szCs w:val="23"/>
          <w:lang w:val="en" w:eastAsia="en-IE"/>
        </w:rPr>
        <w:t>Eoghan</w:t>
      </w:r>
      <w:proofErr w:type="spellEnd"/>
      <w:r w:rsidRPr="0071550D">
        <w:rPr>
          <w:rFonts w:ascii="SourceSansPro" w:eastAsia="Times New Roman" w:hAnsi="SourceSansPro" w:cs="Times New Roman"/>
          <w:color w:val="333333"/>
          <w:sz w:val="23"/>
          <w:szCs w:val="23"/>
          <w:lang w:val="en" w:eastAsia="en-IE"/>
        </w:rPr>
        <w:t xml:space="preserve"> Murphy T.D., Minister of State with special responsibility for Public Procurement, said: “This is a very good example of departments and agencies working together and supporting each other to deliver much needed housing across the State. The new framework can be used by Local Authorities and Approved Housing Bodies (AHBs) in the delivery of social housing projects.</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“In managing this tender process, the OGP broke the Framework into Lots – both by project value and by region,” explained Minister Murphy.  “This meant that SMEs were able to compete for and win valuable business. A further benefit is that Local Authorities and Approved Housing Bodies will be able to support locally-based firms when they are delivering their housing plans.</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“We are all well aware of the urgency of the current housing situation and the imperative to fast-track the delivery process,” said Minister Murphy. “At a very practical level, this Framework will help Local Authorities and Approved Housing Bodies to progress projects more efficiently by reducing the timelines and administrative requirements involved in procuring design teams on a project-by-project basis.”</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Framework members will be able to deliver full, integrated design team services, led by an architect. The services will include: quantity surveying, mechanical and electrical engineering, structural engineering and supervisor design processes.</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This is the OGP’s first national framework for construction-related professional services.</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ENDS</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b/>
          <w:bCs/>
          <w:color w:val="333333"/>
          <w:sz w:val="23"/>
          <w:szCs w:val="23"/>
          <w:bdr w:val="none" w:sz="0" w:space="0" w:color="auto" w:frame="1"/>
          <w:lang w:val="en" w:eastAsia="en-IE"/>
        </w:rPr>
        <w:t>Notes to the Editor</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 </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The Framework was broken down into the following Lots:</w:t>
      </w:r>
    </w:p>
    <w:p w:rsidR="0071550D" w:rsidRPr="0071550D" w:rsidRDefault="0071550D" w:rsidP="0071550D">
      <w:pPr>
        <w:spacing w:after="15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b/>
          <w:bCs/>
          <w:color w:val="333333"/>
          <w:sz w:val="23"/>
          <w:szCs w:val="23"/>
          <w:bdr w:val="none" w:sz="0" w:space="0" w:color="auto" w:frame="1"/>
          <w:lang w:val="en" w:eastAsia="en-IE"/>
        </w:rPr>
        <w:t>Regional Lot A: North Western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Cavan</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Donegal,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Leitrim</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Galway, Mayo, Monaghan, Roscommon,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Sligo</w:t>
      </w:r>
      <w:proofErr w:type="spellEnd"/>
      <w:r w:rsidRPr="0071550D">
        <w:rPr>
          <w:rFonts w:ascii="SourceSansPro" w:eastAsia="Times New Roman" w:hAnsi="SourceSansPro" w:cs="Times New Roman"/>
          <w:b/>
          <w:bCs/>
          <w:color w:val="333333"/>
          <w:sz w:val="23"/>
          <w:szCs w:val="23"/>
          <w:bdr w:val="none" w:sz="0" w:space="0" w:color="auto" w:frame="1"/>
          <w:lang w:val="en" w:eastAsia="en-IE"/>
        </w:rPr>
        <w:t>)</w:t>
      </w:r>
    </w:p>
    <w:tbl>
      <w:tblPr>
        <w:tblW w:w="5000" w:type="pct"/>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412"/>
        <w:gridCol w:w="7614"/>
      </w:tblGrid>
      <w:tr w:rsidR="0071550D" w:rsidRPr="0071550D" w:rsidTr="0071550D">
        <w:trPr>
          <w:trHeight w:val="510"/>
        </w:trPr>
        <w:tc>
          <w:tcPr>
            <w:tcW w:w="141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1</w:t>
            </w:r>
          </w:p>
        </w:tc>
        <w:tc>
          <w:tcPr>
            <w:tcW w:w="760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of less than €1.5m (ex VAT), low complexity</w:t>
            </w:r>
          </w:p>
        </w:tc>
      </w:tr>
      <w:tr w:rsidR="0071550D" w:rsidRPr="0071550D" w:rsidTr="0071550D">
        <w:tc>
          <w:tcPr>
            <w:tcW w:w="141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2</w:t>
            </w:r>
          </w:p>
        </w:tc>
        <w:tc>
          <w:tcPr>
            <w:tcW w:w="760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of between €1.5m and €3.0m (ex VAT), medium complexity</w:t>
            </w:r>
          </w:p>
        </w:tc>
      </w:tr>
      <w:tr w:rsidR="0071550D" w:rsidRPr="0071550D" w:rsidTr="0071550D">
        <w:tc>
          <w:tcPr>
            <w:tcW w:w="141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3</w:t>
            </w:r>
          </w:p>
        </w:tc>
        <w:tc>
          <w:tcPr>
            <w:tcW w:w="760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in excess of €3.0m (ex VAT), medium to high complexity</w:t>
            </w:r>
          </w:p>
        </w:tc>
      </w:tr>
    </w:tbl>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 </w:t>
      </w:r>
    </w:p>
    <w:p w:rsidR="0071550D" w:rsidRPr="0071550D" w:rsidRDefault="0071550D" w:rsidP="0071550D">
      <w:pPr>
        <w:spacing w:after="15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b/>
          <w:bCs/>
          <w:color w:val="333333"/>
          <w:sz w:val="23"/>
          <w:szCs w:val="23"/>
          <w:bdr w:val="none" w:sz="0" w:space="0" w:color="auto" w:frame="1"/>
          <w:lang w:val="en" w:eastAsia="en-IE"/>
        </w:rPr>
        <w:t xml:space="preserve">Regional Lot B: East and Midlands (Dublin, Kildare,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Laois</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Longford</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Louth</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Meath</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Offaly</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Westmeath,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Wicklow</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w:t>
      </w:r>
    </w:p>
    <w:tbl>
      <w:tblPr>
        <w:tblW w:w="5000" w:type="pct"/>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277"/>
        <w:gridCol w:w="7749"/>
      </w:tblGrid>
      <w:tr w:rsidR="0071550D" w:rsidRPr="0071550D" w:rsidTr="0071550D">
        <w:trPr>
          <w:trHeight w:val="510"/>
        </w:trPr>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lastRenderedPageBreak/>
              <w:t>Sub lot 1</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less than €1.5m (ex VAT), low complexity</w:t>
            </w:r>
          </w:p>
        </w:tc>
      </w:tr>
      <w:tr w:rsidR="0071550D" w:rsidRPr="0071550D" w:rsidTr="0071550D">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2</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between €1.5m and €3.0m (ex VAT), medium complexity</w:t>
            </w:r>
          </w:p>
        </w:tc>
      </w:tr>
      <w:tr w:rsidR="0071550D" w:rsidRPr="0071550D" w:rsidTr="0071550D">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3</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between €3.0m and €5.0m (ex VAT), medium to high complexity</w:t>
            </w:r>
          </w:p>
        </w:tc>
      </w:tr>
      <w:tr w:rsidR="0071550D" w:rsidRPr="0071550D" w:rsidTr="0071550D">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Sub-lot 4</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in excess of €5.0m (ex VAT), high complexity</w:t>
            </w:r>
          </w:p>
        </w:tc>
      </w:tr>
    </w:tbl>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 </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b/>
          <w:bCs/>
          <w:color w:val="333333"/>
          <w:sz w:val="23"/>
          <w:szCs w:val="23"/>
          <w:bdr w:val="none" w:sz="0" w:space="0" w:color="auto" w:frame="1"/>
          <w:lang w:val="en" w:eastAsia="en-IE"/>
        </w:rPr>
        <w:t>Regional Lot C: Southern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Carlow</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Clare, Cork, Kerry,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Kilkenny</w:t>
      </w:r>
      <w:proofErr w:type="spellEnd"/>
      <w:r w:rsidRPr="0071550D">
        <w:rPr>
          <w:rFonts w:ascii="SourceSansPro" w:eastAsia="Times New Roman" w:hAnsi="SourceSansPro" w:cs="Times New Roman"/>
          <w:b/>
          <w:bCs/>
          <w:color w:val="333333"/>
          <w:sz w:val="23"/>
          <w:szCs w:val="23"/>
          <w:bdr w:val="none" w:sz="0" w:space="0" w:color="auto" w:frame="1"/>
          <w:lang w:val="en" w:eastAsia="en-IE"/>
        </w:rPr>
        <w:t xml:space="preserve">, Limerick, </w:t>
      </w:r>
      <w:proofErr w:type="spellStart"/>
      <w:r w:rsidRPr="0071550D">
        <w:rPr>
          <w:rFonts w:ascii="SourceSansPro" w:eastAsia="Times New Roman" w:hAnsi="SourceSansPro" w:cs="Times New Roman"/>
          <w:b/>
          <w:bCs/>
          <w:color w:val="333333"/>
          <w:sz w:val="23"/>
          <w:szCs w:val="23"/>
          <w:bdr w:val="none" w:sz="0" w:space="0" w:color="auto" w:frame="1"/>
          <w:lang w:val="en" w:eastAsia="en-IE"/>
        </w:rPr>
        <w:t>Tipperary</w:t>
      </w:r>
      <w:proofErr w:type="spellEnd"/>
      <w:r w:rsidRPr="0071550D">
        <w:rPr>
          <w:rFonts w:ascii="SourceSansPro" w:eastAsia="Times New Roman" w:hAnsi="SourceSansPro" w:cs="Times New Roman"/>
          <w:b/>
          <w:bCs/>
          <w:color w:val="333333"/>
          <w:sz w:val="23"/>
          <w:szCs w:val="23"/>
          <w:bdr w:val="none" w:sz="0" w:space="0" w:color="auto" w:frame="1"/>
          <w:lang w:val="en" w:eastAsia="en-IE"/>
        </w:rPr>
        <w:t>, Waterford</w:t>
      </w:r>
    </w:p>
    <w:p w:rsidR="0071550D" w:rsidRPr="0071550D" w:rsidRDefault="0071550D" w:rsidP="0071550D">
      <w:pPr>
        <w:spacing w:after="15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b/>
          <w:bCs/>
          <w:color w:val="333333"/>
          <w:sz w:val="23"/>
          <w:szCs w:val="23"/>
          <w:bdr w:val="none" w:sz="0" w:space="0" w:color="auto" w:frame="1"/>
          <w:lang w:val="en" w:eastAsia="en-IE"/>
        </w:rPr>
        <w:t>Wexford)</w:t>
      </w:r>
    </w:p>
    <w:tbl>
      <w:tblPr>
        <w:tblW w:w="5000" w:type="pct"/>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277"/>
        <w:gridCol w:w="7749"/>
      </w:tblGrid>
      <w:tr w:rsidR="0071550D" w:rsidRPr="0071550D" w:rsidTr="0071550D">
        <w:trPr>
          <w:trHeight w:val="510"/>
        </w:trPr>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1</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less than €1.5m (ex VAT), low complexity</w:t>
            </w:r>
          </w:p>
        </w:tc>
      </w:tr>
      <w:tr w:rsidR="0071550D" w:rsidRPr="0071550D" w:rsidTr="0071550D">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2</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between €1.5m and €3.0m (ex VAT), medium complexity</w:t>
            </w:r>
          </w:p>
        </w:tc>
      </w:tr>
      <w:tr w:rsidR="0071550D" w:rsidRPr="0071550D" w:rsidTr="0071550D">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 lot 3</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cost between €3.0m and €5.0m (ex VAT), medium to high complexity</w:t>
            </w:r>
          </w:p>
        </w:tc>
      </w:tr>
      <w:tr w:rsidR="0071550D" w:rsidRPr="0071550D" w:rsidTr="0071550D">
        <w:tc>
          <w:tcPr>
            <w:tcW w:w="1275"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Sub-lot 4</w:t>
            </w:r>
          </w:p>
        </w:tc>
        <w:tc>
          <w:tcPr>
            <w:tcW w:w="7740" w:type="dxa"/>
            <w:tcBorders>
              <w:top w:val="nil"/>
              <w:left w:val="nil"/>
              <w:bottom w:val="nil"/>
              <w:right w:val="nil"/>
            </w:tcBorders>
            <w:tcMar>
              <w:top w:w="60" w:type="dxa"/>
              <w:left w:w="120" w:type="dxa"/>
              <w:bottom w:w="60" w:type="dxa"/>
              <w:right w:w="120" w:type="dxa"/>
            </w:tcMar>
            <w:vAlign w:val="center"/>
            <w:hideMark/>
          </w:tcPr>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eastAsia="en-IE"/>
              </w:rPr>
            </w:pPr>
            <w:r w:rsidRPr="0071550D">
              <w:rPr>
                <w:rFonts w:ascii="SourceSansPro" w:eastAsia="Times New Roman" w:hAnsi="SourceSansPro" w:cs="Times New Roman"/>
                <w:color w:val="333333"/>
                <w:sz w:val="23"/>
                <w:szCs w:val="23"/>
                <w:lang w:eastAsia="en-IE"/>
              </w:rPr>
              <w:t>estimated construction in excess of €5.0m (ex VAT), high complexity</w:t>
            </w:r>
          </w:p>
        </w:tc>
      </w:tr>
    </w:tbl>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 --------------------------------</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Press Office, Department of Public Expenditure &amp; Reform</w:t>
      </w:r>
    </w:p>
    <w:p w:rsidR="0071550D" w:rsidRPr="0071550D" w:rsidRDefault="0071550D" w:rsidP="0071550D">
      <w:pPr>
        <w:spacing w:after="0" w:line="288" w:lineRule="auto"/>
        <w:textAlignment w:val="baseline"/>
        <w:rPr>
          <w:rFonts w:ascii="SourceSansPro" w:eastAsia="Times New Roman" w:hAnsi="SourceSansPro" w:cs="Times New Roman"/>
          <w:color w:val="333333"/>
          <w:sz w:val="23"/>
          <w:szCs w:val="23"/>
          <w:lang w:val="en" w:eastAsia="en-IE"/>
        </w:rPr>
      </w:pPr>
      <w:r w:rsidRPr="0071550D">
        <w:rPr>
          <w:rFonts w:ascii="SourceSansPro" w:eastAsia="Times New Roman" w:hAnsi="SourceSansPro" w:cs="Times New Roman"/>
          <w:color w:val="333333"/>
          <w:sz w:val="23"/>
          <w:szCs w:val="23"/>
          <w:lang w:val="en" w:eastAsia="en-IE"/>
        </w:rPr>
        <w:t>604 5164</w:t>
      </w:r>
    </w:p>
    <w:p w:rsidR="0071550D" w:rsidRPr="0071550D" w:rsidRDefault="0071550D" w:rsidP="0071550D">
      <w:pPr>
        <w:spacing w:after="150" w:line="288" w:lineRule="auto"/>
        <w:textAlignment w:val="baseline"/>
        <w:rPr>
          <w:rFonts w:ascii="SourceSansPro" w:eastAsia="Times New Roman" w:hAnsi="SourceSansPro" w:cs="Times New Roman"/>
          <w:color w:val="333333"/>
          <w:sz w:val="23"/>
          <w:szCs w:val="23"/>
          <w:lang w:val="en" w:eastAsia="en-IE"/>
        </w:rPr>
      </w:pPr>
      <w:hyperlink r:id="rId5" w:history="1">
        <w:r w:rsidRPr="0071550D">
          <w:rPr>
            <w:rFonts w:ascii="SourceSansPro" w:eastAsia="Times New Roman" w:hAnsi="SourceSansPro" w:cs="Times New Roman"/>
            <w:b/>
            <w:bCs/>
            <w:color w:val="095370"/>
            <w:sz w:val="23"/>
            <w:szCs w:val="23"/>
            <w:bdr w:val="none" w:sz="0" w:space="0" w:color="auto" w:frame="1"/>
            <w:lang w:val="en" w:eastAsia="en-IE"/>
          </w:rPr>
          <w:t>pressoffice@per.gov.ie</w:t>
        </w:r>
      </w:hyperlink>
    </w:p>
    <w:p w:rsidR="00A22552" w:rsidRPr="0071550D" w:rsidRDefault="00A22552" w:rsidP="0071550D"/>
    <w:sectPr w:rsidR="00A22552" w:rsidRPr="007155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ourceSans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217E1"/>
    <w:multiLevelType w:val="multilevel"/>
    <w:tmpl w:val="9BE8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AC6E09"/>
    <w:multiLevelType w:val="multilevel"/>
    <w:tmpl w:val="19ECD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9144109"/>
    <w:multiLevelType w:val="multilevel"/>
    <w:tmpl w:val="8D50C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147"/>
    <w:rsid w:val="00694147"/>
    <w:rsid w:val="0071550D"/>
    <w:rsid w:val="00A225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AB3AE-0E47-487C-987C-0679975E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94147"/>
    <w:pPr>
      <w:spacing w:after="0" w:line="240" w:lineRule="auto"/>
      <w:textAlignment w:val="baseline"/>
      <w:outlineLvl w:val="0"/>
    </w:pPr>
    <w:rPr>
      <w:rFonts w:ascii="Georgia" w:eastAsia="Times New Roman" w:hAnsi="Georgia" w:cs="Times New Roman"/>
      <w:b/>
      <w:bCs/>
      <w:spacing w:val="-12"/>
      <w:kern w:val="36"/>
      <w:sz w:val="54"/>
      <w:szCs w:val="54"/>
      <w:lang w:eastAsia="en-IE"/>
    </w:rPr>
  </w:style>
  <w:style w:type="paragraph" w:styleId="Heading2">
    <w:name w:val="heading 2"/>
    <w:basedOn w:val="Normal"/>
    <w:link w:val="Heading2Char"/>
    <w:uiPriority w:val="9"/>
    <w:qFormat/>
    <w:rsid w:val="00694147"/>
    <w:pPr>
      <w:spacing w:after="0" w:line="240" w:lineRule="auto"/>
      <w:textAlignment w:val="baseline"/>
      <w:outlineLvl w:val="1"/>
    </w:pPr>
    <w:rPr>
      <w:rFonts w:ascii="Georgia" w:eastAsia="Times New Roman" w:hAnsi="Georgia" w:cs="Times New Roman"/>
      <w:b/>
      <w:bCs/>
      <w:spacing w:val="-12"/>
      <w:sz w:val="42"/>
      <w:szCs w:val="4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147"/>
    <w:rPr>
      <w:rFonts w:ascii="Georgia" w:eastAsia="Times New Roman" w:hAnsi="Georgia" w:cs="Times New Roman"/>
      <w:b/>
      <w:bCs/>
      <w:spacing w:val="-12"/>
      <w:kern w:val="36"/>
      <w:sz w:val="54"/>
      <w:szCs w:val="54"/>
      <w:lang w:eastAsia="en-IE"/>
    </w:rPr>
  </w:style>
  <w:style w:type="character" w:customStyle="1" w:styleId="Heading2Char">
    <w:name w:val="Heading 2 Char"/>
    <w:basedOn w:val="DefaultParagraphFont"/>
    <w:link w:val="Heading2"/>
    <w:uiPriority w:val="9"/>
    <w:rsid w:val="00694147"/>
    <w:rPr>
      <w:rFonts w:ascii="Georgia" w:eastAsia="Times New Roman" w:hAnsi="Georgia" w:cs="Times New Roman"/>
      <w:b/>
      <w:bCs/>
      <w:spacing w:val="-12"/>
      <w:sz w:val="42"/>
      <w:szCs w:val="42"/>
      <w:lang w:eastAsia="en-IE"/>
    </w:rPr>
  </w:style>
  <w:style w:type="character" w:styleId="Hyperlink">
    <w:name w:val="Hyperlink"/>
    <w:basedOn w:val="DefaultParagraphFont"/>
    <w:uiPriority w:val="99"/>
    <w:semiHidden/>
    <w:unhideWhenUsed/>
    <w:rsid w:val="00694147"/>
    <w:rPr>
      <w:b/>
      <w:bCs/>
      <w:strike w:val="0"/>
      <w:dstrike w:val="0"/>
      <w:color w:val="095370"/>
      <w:sz w:val="24"/>
      <w:szCs w:val="24"/>
      <w:u w:val="none"/>
      <w:effect w:val="none"/>
      <w:bdr w:val="none" w:sz="0" w:space="0" w:color="auto" w:frame="1"/>
      <w:vertAlign w:val="baseline"/>
    </w:rPr>
  </w:style>
  <w:style w:type="character" w:styleId="Strong">
    <w:name w:val="Strong"/>
    <w:basedOn w:val="DefaultParagraphFont"/>
    <w:uiPriority w:val="22"/>
    <w:qFormat/>
    <w:rsid w:val="00694147"/>
    <w:rPr>
      <w:b/>
      <w:bCs/>
      <w:sz w:val="24"/>
      <w:szCs w:val="24"/>
      <w:bdr w:val="none" w:sz="0" w:space="0" w:color="auto" w:frame="1"/>
      <w:vertAlign w:val="baseline"/>
    </w:rPr>
  </w:style>
  <w:style w:type="paragraph" w:styleId="NormalWeb">
    <w:name w:val="Normal (Web)"/>
    <w:basedOn w:val="Normal"/>
    <w:uiPriority w:val="99"/>
    <w:semiHidden/>
    <w:unhideWhenUsed/>
    <w:rsid w:val="00694147"/>
    <w:pPr>
      <w:spacing w:after="0" w:line="240" w:lineRule="auto"/>
      <w:textAlignment w:val="baseline"/>
    </w:pPr>
    <w:rPr>
      <w:rFonts w:ascii="Times New Roman" w:eastAsia="Times New Roman" w:hAnsi="Times New Roman" w:cs="Times New Roman"/>
      <w:sz w:val="24"/>
      <w:szCs w:val="24"/>
      <w:lang w:eastAsia="en-IE"/>
    </w:rPr>
  </w:style>
  <w:style w:type="character" w:customStyle="1" w:styleId="element-invisible1">
    <w:name w:val="element-invisible1"/>
    <w:basedOn w:val="DefaultParagraphFont"/>
    <w:rsid w:val="00694147"/>
    <w:rPr>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884967">
      <w:bodyDiv w:val="1"/>
      <w:marLeft w:val="0"/>
      <w:marRight w:val="0"/>
      <w:marTop w:val="0"/>
      <w:marBottom w:val="0"/>
      <w:divBdr>
        <w:top w:val="none" w:sz="0" w:space="0" w:color="auto"/>
        <w:left w:val="none" w:sz="0" w:space="0" w:color="auto"/>
        <w:bottom w:val="none" w:sz="0" w:space="0" w:color="auto"/>
        <w:right w:val="none" w:sz="0" w:space="0" w:color="auto"/>
      </w:divBdr>
      <w:divsChild>
        <w:div w:id="96096967">
          <w:marLeft w:val="0"/>
          <w:marRight w:val="0"/>
          <w:marTop w:val="0"/>
          <w:marBottom w:val="0"/>
          <w:divBdr>
            <w:top w:val="none" w:sz="0" w:space="0" w:color="auto"/>
            <w:left w:val="none" w:sz="0" w:space="0" w:color="auto"/>
            <w:bottom w:val="none" w:sz="0" w:space="0" w:color="auto"/>
            <w:right w:val="none" w:sz="0" w:space="0" w:color="auto"/>
          </w:divBdr>
          <w:divsChild>
            <w:div w:id="1698773873">
              <w:marLeft w:val="0"/>
              <w:marRight w:val="0"/>
              <w:marTop w:val="0"/>
              <w:marBottom w:val="150"/>
              <w:divBdr>
                <w:top w:val="none" w:sz="0" w:space="0" w:color="auto"/>
                <w:left w:val="none" w:sz="0" w:space="0" w:color="auto"/>
                <w:bottom w:val="none" w:sz="0" w:space="0" w:color="auto"/>
                <w:right w:val="none" w:sz="0" w:space="0" w:color="auto"/>
              </w:divBdr>
              <w:divsChild>
                <w:div w:id="1254247275">
                  <w:marLeft w:val="0"/>
                  <w:marRight w:val="0"/>
                  <w:marTop w:val="0"/>
                  <w:marBottom w:val="0"/>
                  <w:divBdr>
                    <w:top w:val="none" w:sz="0" w:space="0" w:color="auto"/>
                    <w:left w:val="none" w:sz="0" w:space="0" w:color="auto"/>
                    <w:bottom w:val="none" w:sz="0" w:space="0" w:color="auto"/>
                    <w:right w:val="none" w:sz="0" w:space="0" w:color="auto"/>
                  </w:divBdr>
                  <w:divsChild>
                    <w:div w:id="1067604219">
                      <w:marLeft w:val="150"/>
                      <w:marRight w:val="150"/>
                      <w:marTop w:val="0"/>
                      <w:marBottom w:val="0"/>
                      <w:divBdr>
                        <w:top w:val="none" w:sz="0" w:space="0" w:color="auto"/>
                        <w:left w:val="none" w:sz="0" w:space="0" w:color="auto"/>
                        <w:bottom w:val="none" w:sz="0" w:space="0" w:color="auto"/>
                        <w:right w:val="none" w:sz="0" w:space="0" w:color="auto"/>
                      </w:divBdr>
                      <w:divsChild>
                        <w:div w:id="1079015414">
                          <w:marLeft w:val="0"/>
                          <w:marRight w:val="0"/>
                          <w:marTop w:val="0"/>
                          <w:marBottom w:val="0"/>
                          <w:divBdr>
                            <w:top w:val="none" w:sz="0" w:space="0" w:color="auto"/>
                            <w:left w:val="none" w:sz="0" w:space="0" w:color="auto"/>
                            <w:bottom w:val="none" w:sz="0" w:space="0" w:color="auto"/>
                            <w:right w:val="none" w:sz="0" w:space="0" w:color="auto"/>
                          </w:divBdr>
                          <w:divsChild>
                            <w:div w:id="1225068256">
                              <w:marLeft w:val="0"/>
                              <w:marRight w:val="0"/>
                              <w:marTop w:val="0"/>
                              <w:marBottom w:val="0"/>
                              <w:divBdr>
                                <w:top w:val="none" w:sz="0" w:space="0" w:color="auto"/>
                                <w:left w:val="none" w:sz="0" w:space="0" w:color="auto"/>
                                <w:bottom w:val="none" w:sz="0" w:space="0" w:color="auto"/>
                                <w:right w:val="none" w:sz="0" w:space="0" w:color="auto"/>
                              </w:divBdr>
                              <w:divsChild>
                                <w:div w:id="656571059">
                                  <w:marLeft w:val="0"/>
                                  <w:marRight w:val="0"/>
                                  <w:marTop w:val="0"/>
                                  <w:marBottom w:val="0"/>
                                  <w:divBdr>
                                    <w:top w:val="none" w:sz="0" w:space="0" w:color="auto"/>
                                    <w:left w:val="none" w:sz="0" w:space="0" w:color="auto"/>
                                    <w:bottom w:val="none" w:sz="0" w:space="0" w:color="auto"/>
                                    <w:right w:val="none" w:sz="0" w:space="0" w:color="auto"/>
                                  </w:divBdr>
                                  <w:divsChild>
                                    <w:div w:id="204093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766689">
                      <w:marLeft w:val="150"/>
                      <w:marRight w:val="150"/>
                      <w:marTop w:val="0"/>
                      <w:marBottom w:val="0"/>
                      <w:divBdr>
                        <w:top w:val="none" w:sz="0" w:space="0" w:color="auto"/>
                        <w:left w:val="none" w:sz="0" w:space="0" w:color="auto"/>
                        <w:bottom w:val="none" w:sz="0" w:space="0" w:color="auto"/>
                        <w:right w:val="none" w:sz="0" w:space="0" w:color="auto"/>
                      </w:divBdr>
                      <w:divsChild>
                        <w:div w:id="1562867435">
                          <w:marLeft w:val="0"/>
                          <w:marRight w:val="0"/>
                          <w:marTop w:val="0"/>
                          <w:marBottom w:val="0"/>
                          <w:divBdr>
                            <w:top w:val="none" w:sz="0" w:space="0" w:color="auto"/>
                            <w:left w:val="none" w:sz="0" w:space="0" w:color="auto"/>
                            <w:bottom w:val="none" w:sz="0" w:space="0" w:color="auto"/>
                            <w:right w:val="none" w:sz="0" w:space="0" w:color="auto"/>
                          </w:divBdr>
                          <w:divsChild>
                            <w:div w:id="15036897">
                              <w:marLeft w:val="0"/>
                              <w:marRight w:val="0"/>
                              <w:marTop w:val="0"/>
                              <w:marBottom w:val="0"/>
                              <w:divBdr>
                                <w:top w:val="none" w:sz="0" w:space="0" w:color="auto"/>
                                <w:left w:val="none" w:sz="0" w:space="0" w:color="auto"/>
                                <w:bottom w:val="none" w:sz="0" w:space="0" w:color="auto"/>
                                <w:right w:val="none" w:sz="0" w:space="0" w:color="auto"/>
                              </w:divBdr>
                            </w:div>
                            <w:div w:id="630787305">
                              <w:marLeft w:val="0"/>
                              <w:marRight w:val="0"/>
                              <w:marTop w:val="0"/>
                              <w:marBottom w:val="0"/>
                              <w:divBdr>
                                <w:top w:val="none" w:sz="0" w:space="0" w:color="auto"/>
                                <w:left w:val="none" w:sz="0" w:space="0" w:color="auto"/>
                                <w:bottom w:val="none" w:sz="0" w:space="0" w:color="auto"/>
                                <w:right w:val="none" w:sz="0" w:space="0" w:color="auto"/>
                              </w:divBdr>
                              <w:divsChild>
                                <w:div w:id="1805417962">
                                  <w:marLeft w:val="0"/>
                                  <w:marRight w:val="0"/>
                                  <w:marTop w:val="0"/>
                                  <w:marBottom w:val="0"/>
                                  <w:divBdr>
                                    <w:top w:val="none" w:sz="0" w:space="0" w:color="auto"/>
                                    <w:left w:val="none" w:sz="0" w:space="0" w:color="auto"/>
                                    <w:bottom w:val="none" w:sz="0" w:space="0" w:color="auto"/>
                                    <w:right w:val="none" w:sz="0" w:space="0" w:color="auto"/>
                                  </w:divBdr>
                                  <w:divsChild>
                                    <w:div w:id="1343237416">
                                      <w:marLeft w:val="0"/>
                                      <w:marRight w:val="0"/>
                                      <w:marTop w:val="0"/>
                                      <w:marBottom w:val="0"/>
                                      <w:divBdr>
                                        <w:top w:val="none" w:sz="0" w:space="0" w:color="auto"/>
                                        <w:left w:val="none" w:sz="0" w:space="0" w:color="auto"/>
                                        <w:bottom w:val="none" w:sz="0" w:space="0" w:color="auto"/>
                                        <w:right w:val="none" w:sz="0" w:space="0" w:color="auto"/>
                                      </w:divBdr>
                                      <w:divsChild>
                                        <w:div w:id="1434013620">
                                          <w:marLeft w:val="0"/>
                                          <w:marRight w:val="0"/>
                                          <w:marTop w:val="0"/>
                                          <w:marBottom w:val="0"/>
                                          <w:divBdr>
                                            <w:top w:val="none" w:sz="0" w:space="0" w:color="auto"/>
                                            <w:left w:val="none" w:sz="0" w:space="0" w:color="auto"/>
                                            <w:bottom w:val="none" w:sz="0" w:space="0" w:color="auto"/>
                                            <w:right w:val="none" w:sz="0" w:space="0" w:color="auto"/>
                                          </w:divBdr>
                                          <w:divsChild>
                                            <w:div w:id="1913735389">
                                              <w:marLeft w:val="0"/>
                                              <w:marRight w:val="0"/>
                                              <w:marTop w:val="0"/>
                                              <w:marBottom w:val="0"/>
                                              <w:divBdr>
                                                <w:top w:val="none" w:sz="0" w:space="0" w:color="auto"/>
                                                <w:left w:val="none" w:sz="0" w:space="0" w:color="auto"/>
                                                <w:bottom w:val="none" w:sz="0" w:space="0" w:color="auto"/>
                                                <w:right w:val="none" w:sz="0" w:space="0" w:color="auto"/>
                                              </w:divBdr>
                                              <w:divsChild>
                                                <w:div w:id="1183277833">
                                                  <w:marLeft w:val="0"/>
                                                  <w:marRight w:val="0"/>
                                                  <w:marTop w:val="0"/>
                                                  <w:marBottom w:val="0"/>
                                                  <w:divBdr>
                                                    <w:top w:val="none" w:sz="0" w:space="0" w:color="auto"/>
                                                    <w:left w:val="none" w:sz="0" w:space="0" w:color="auto"/>
                                                    <w:bottom w:val="none" w:sz="0" w:space="0" w:color="auto"/>
                                                    <w:right w:val="none" w:sz="0" w:space="0" w:color="auto"/>
                                                  </w:divBdr>
                                                  <w:divsChild>
                                                    <w:div w:id="13971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2820837">
      <w:bodyDiv w:val="1"/>
      <w:marLeft w:val="0"/>
      <w:marRight w:val="0"/>
      <w:marTop w:val="0"/>
      <w:marBottom w:val="0"/>
      <w:divBdr>
        <w:top w:val="none" w:sz="0" w:space="0" w:color="auto"/>
        <w:left w:val="none" w:sz="0" w:space="0" w:color="auto"/>
        <w:bottom w:val="none" w:sz="0" w:space="0" w:color="auto"/>
        <w:right w:val="none" w:sz="0" w:space="0" w:color="auto"/>
      </w:divBdr>
      <w:divsChild>
        <w:div w:id="1373730284">
          <w:marLeft w:val="0"/>
          <w:marRight w:val="0"/>
          <w:marTop w:val="0"/>
          <w:marBottom w:val="0"/>
          <w:divBdr>
            <w:top w:val="none" w:sz="0" w:space="0" w:color="auto"/>
            <w:left w:val="none" w:sz="0" w:space="0" w:color="auto"/>
            <w:bottom w:val="none" w:sz="0" w:space="0" w:color="auto"/>
            <w:right w:val="none" w:sz="0" w:space="0" w:color="auto"/>
          </w:divBdr>
          <w:divsChild>
            <w:div w:id="2038962123">
              <w:marLeft w:val="0"/>
              <w:marRight w:val="0"/>
              <w:marTop w:val="0"/>
              <w:marBottom w:val="150"/>
              <w:divBdr>
                <w:top w:val="none" w:sz="0" w:space="0" w:color="auto"/>
                <w:left w:val="none" w:sz="0" w:space="0" w:color="auto"/>
                <w:bottom w:val="none" w:sz="0" w:space="0" w:color="auto"/>
                <w:right w:val="none" w:sz="0" w:space="0" w:color="auto"/>
              </w:divBdr>
              <w:divsChild>
                <w:div w:id="443817132">
                  <w:marLeft w:val="0"/>
                  <w:marRight w:val="0"/>
                  <w:marTop w:val="0"/>
                  <w:marBottom w:val="0"/>
                  <w:divBdr>
                    <w:top w:val="none" w:sz="0" w:space="0" w:color="auto"/>
                    <w:left w:val="none" w:sz="0" w:space="0" w:color="auto"/>
                    <w:bottom w:val="none" w:sz="0" w:space="0" w:color="auto"/>
                    <w:right w:val="none" w:sz="0" w:space="0" w:color="auto"/>
                  </w:divBdr>
                  <w:divsChild>
                    <w:div w:id="519395983">
                      <w:marLeft w:val="150"/>
                      <w:marRight w:val="150"/>
                      <w:marTop w:val="0"/>
                      <w:marBottom w:val="0"/>
                      <w:divBdr>
                        <w:top w:val="none" w:sz="0" w:space="0" w:color="auto"/>
                        <w:left w:val="none" w:sz="0" w:space="0" w:color="auto"/>
                        <w:bottom w:val="none" w:sz="0" w:space="0" w:color="auto"/>
                        <w:right w:val="none" w:sz="0" w:space="0" w:color="auto"/>
                      </w:divBdr>
                      <w:divsChild>
                        <w:div w:id="1226255007">
                          <w:marLeft w:val="0"/>
                          <w:marRight w:val="0"/>
                          <w:marTop w:val="0"/>
                          <w:marBottom w:val="0"/>
                          <w:divBdr>
                            <w:top w:val="none" w:sz="0" w:space="0" w:color="auto"/>
                            <w:left w:val="none" w:sz="0" w:space="0" w:color="auto"/>
                            <w:bottom w:val="none" w:sz="0" w:space="0" w:color="auto"/>
                            <w:right w:val="none" w:sz="0" w:space="0" w:color="auto"/>
                          </w:divBdr>
                          <w:divsChild>
                            <w:div w:id="176357391">
                              <w:marLeft w:val="0"/>
                              <w:marRight w:val="0"/>
                              <w:marTop w:val="0"/>
                              <w:marBottom w:val="0"/>
                              <w:divBdr>
                                <w:top w:val="none" w:sz="0" w:space="0" w:color="auto"/>
                                <w:left w:val="none" w:sz="0" w:space="0" w:color="auto"/>
                                <w:bottom w:val="none" w:sz="0" w:space="0" w:color="auto"/>
                                <w:right w:val="none" w:sz="0" w:space="0" w:color="auto"/>
                              </w:divBdr>
                              <w:divsChild>
                                <w:div w:id="96025895">
                                  <w:marLeft w:val="0"/>
                                  <w:marRight w:val="0"/>
                                  <w:marTop w:val="0"/>
                                  <w:marBottom w:val="0"/>
                                  <w:divBdr>
                                    <w:top w:val="none" w:sz="0" w:space="0" w:color="auto"/>
                                    <w:left w:val="none" w:sz="0" w:space="0" w:color="auto"/>
                                    <w:bottom w:val="none" w:sz="0" w:space="0" w:color="auto"/>
                                    <w:right w:val="none" w:sz="0" w:space="0" w:color="auto"/>
                                  </w:divBdr>
                                  <w:divsChild>
                                    <w:div w:id="46786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899036">
                      <w:marLeft w:val="150"/>
                      <w:marRight w:val="150"/>
                      <w:marTop w:val="0"/>
                      <w:marBottom w:val="0"/>
                      <w:divBdr>
                        <w:top w:val="none" w:sz="0" w:space="0" w:color="auto"/>
                        <w:left w:val="none" w:sz="0" w:space="0" w:color="auto"/>
                        <w:bottom w:val="none" w:sz="0" w:space="0" w:color="auto"/>
                        <w:right w:val="none" w:sz="0" w:space="0" w:color="auto"/>
                      </w:divBdr>
                      <w:divsChild>
                        <w:div w:id="309407345">
                          <w:marLeft w:val="0"/>
                          <w:marRight w:val="0"/>
                          <w:marTop w:val="0"/>
                          <w:marBottom w:val="0"/>
                          <w:divBdr>
                            <w:top w:val="none" w:sz="0" w:space="0" w:color="auto"/>
                            <w:left w:val="none" w:sz="0" w:space="0" w:color="auto"/>
                            <w:bottom w:val="none" w:sz="0" w:space="0" w:color="auto"/>
                            <w:right w:val="none" w:sz="0" w:space="0" w:color="auto"/>
                          </w:divBdr>
                          <w:divsChild>
                            <w:div w:id="463278749">
                              <w:marLeft w:val="0"/>
                              <w:marRight w:val="0"/>
                              <w:marTop w:val="0"/>
                              <w:marBottom w:val="0"/>
                              <w:divBdr>
                                <w:top w:val="none" w:sz="0" w:space="0" w:color="auto"/>
                                <w:left w:val="none" w:sz="0" w:space="0" w:color="auto"/>
                                <w:bottom w:val="none" w:sz="0" w:space="0" w:color="auto"/>
                                <w:right w:val="none" w:sz="0" w:space="0" w:color="auto"/>
                              </w:divBdr>
                            </w:div>
                            <w:div w:id="1717847752">
                              <w:marLeft w:val="0"/>
                              <w:marRight w:val="0"/>
                              <w:marTop w:val="0"/>
                              <w:marBottom w:val="0"/>
                              <w:divBdr>
                                <w:top w:val="none" w:sz="0" w:space="0" w:color="auto"/>
                                <w:left w:val="none" w:sz="0" w:space="0" w:color="auto"/>
                                <w:bottom w:val="none" w:sz="0" w:space="0" w:color="auto"/>
                                <w:right w:val="none" w:sz="0" w:space="0" w:color="auto"/>
                              </w:divBdr>
                              <w:divsChild>
                                <w:div w:id="13308538">
                                  <w:marLeft w:val="0"/>
                                  <w:marRight w:val="0"/>
                                  <w:marTop w:val="0"/>
                                  <w:marBottom w:val="0"/>
                                  <w:divBdr>
                                    <w:top w:val="none" w:sz="0" w:space="0" w:color="auto"/>
                                    <w:left w:val="none" w:sz="0" w:space="0" w:color="auto"/>
                                    <w:bottom w:val="none" w:sz="0" w:space="0" w:color="auto"/>
                                    <w:right w:val="none" w:sz="0" w:space="0" w:color="auto"/>
                                  </w:divBdr>
                                  <w:divsChild>
                                    <w:div w:id="117571724">
                                      <w:marLeft w:val="0"/>
                                      <w:marRight w:val="0"/>
                                      <w:marTop w:val="0"/>
                                      <w:marBottom w:val="0"/>
                                      <w:divBdr>
                                        <w:top w:val="none" w:sz="0" w:space="0" w:color="auto"/>
                                        <w:left w:val="none" w:sz="0" w:space="0" w:color="auto"/>
                                        <w:bottom w:val="none" w:sz="0" w:space="0" w:color="auto"/>
                                        <w:right w:val="none" w:sz="0" w:space="0" w:color="auto"/>
                                      </w:divBdr>
                                      <w:divsChild>
                                        <w:div w:id="919561323">
                                          <w:marLeft w:val="0"/>
                                          <w:marRight w:val="0"/>
                                          <w:marTop w:val="0"/>
                                          <w:marBottom w:val="0"/>
                                          <w:divBdr>
                                            <w:top w:val="none" w:sz="0" w:space="0" w:color="auto"/>
                                            <w:left w:val="none" w:sz="0" w:space="0" w:color="auto"/>
                                            <w:bottom w:val="none" w:sz="0" w:space="0" w:color="auto"/>
                                            <w:right w:val="none" w:sz="0" w:space="0" w:color="auto"/>
                                          </w:divBdr>
                                          <w:divsChild>
                                            <w:div w:id="1826316456">
                                              <w:marLeft w:val="0"/>
                                              <w:marRight w:val="0"/>
                                              <w:marTop w:val="0"/>
                                              <w:marBottom w:val="0"/>
                                              <w:divBdr>
                                                <w:top w:val="none" w:sz="0" w:space="0" w:color="auto"/>
                                                <w:left w:val="none" w:sz="0" w:space="0" w:color="auto"/>
                                                <w:bottom w:val="none" w:sz="0" w:space="0" w:color="auto"/>
                                                <w:right w:val="none" w:sz="0" w:space="0" w:color="auto"/>
                                              </w:divBdr>
                                              <w:divsChild>
                                                <w:div w:id="1004472093">
                                                  <w:marLeft w:val="0"/>
                                                  <w:marRight w:val="0"/>
                                                  <w:marTop w:val="0"/>
                                                  <w:marBottom w:val="0"/>
                                                  <w:divBdr>
                                                    <w:top w:val="none" w:sz="0" w:space="0" w:color="auto"/>
                                                    <w:left w:val="none" w:sz="0" w:space="0" w:color="auto"/>
                                                    <w:bottom w:val="none" w:sz="0" w:space="0" w:color="auto"/>
                                                    <w:right w:val="none" w:sz="0" w:space="0" w:color="auto"/>
                                                  </w:divBdr>
                                                  <w:divsChild>
                                                    <w:div w:id="541287676">
                                                      <w:marLeft w:val="0"/>
                                                      <w:marRight w:val="0"/>
                                                      <w:marTop w:val="0"/>
                                                      <w:marBottom w:val="0"/>
                                                      <w:divBdr>
                                                        <w:top w:val="none" w:sz="0" w:space="0" w:color="auto"/>
                                                        <w:left w:val="none" w:sz="0" w:space="0" w:color="auto"/>
                                                        <w:bottom w:val="none" w:sz="0" w:space="0" w:color="auto"/>
                                                        <w:right w:val="none" w:sz="0" w:space="0" w:color="auto"/>
                                                      </w:divBdr>
                                                      <w:divsChild>
                                                        <w:div w:id="1870802875">
                                                          <w:marLeft w:val="150"/>
                                                          <w:marRight w:val="150"/>
                                                          <w:marTop w:val="0"/>
                                                          <w:marBottom w:val="0"/>
                                                          <w:divBdr>
                                                            <w:top w:val="none" w:sz="0" w:space="0" w:color="auto"/>
                                                            <w:left w:val="none" w:sz="0" w:space="0" w:color="auto"/>
                                                            <w:bottom w:val="none" w:sz="0" w:space="0" w:color="auto"/>
                                                            <w:right w:val="none" w:sz="0" w:space="0" w:color="auto"/>
                                                          </w:divBdr>
                                                          <w:divsChild>
                                                            <w:div w:id="1772432190">
                                                              <w:marLeft w:val="0"/>
                                                              <w:marRight w:val="0"/>
                                                              <w:marTop w:val="0"/>
                                                              <w:marBottom w:val="0"/>
                                                              <w:divBdr>
                                                                <w:top w:val="none" w:sz="0" w:space="0" w:color="auto"/>
                                                                <w:left w:val="none" w:sz="0" w:space="0" w:color="auto"/>
                                                                <w:bottom w:val="none" w:sz="0" w:space="0" w:color="auto"/>
                                                                <w:right w:val="none" w:sz="0" w:space="0" w:color="auto"/>
                                                              </w:divBdr>
                                                              <w:divsChild>
                                                                <w:div w:id="2062173775">
                                                                  <w:marLeft w:val="0"/>
                                                                  <w:marRight w:val="0"/>
                                                                  <w:marTop w:val="0"/>
                                                                  <w:marBottom w:val="0"/>
                                                                  <w:divBdr>
                                                                    <w:top w:val="none" w:sz="0" w:space="0" w:color="auto"/>
                                                                    <w:left w:val="none" w:sz="0" w:space="0" w:color="auto"/>
                                                                    <w:bottom w:val="none" w:sz="0" w:space="0" w:color="auto"/>
                                                                    <w:right w:val="none" w:sz="0" w:space="0" w:color="auto"/>
                                                                  </w:divBdr>
                                                                  <w:divsChild>
                                                                    <w:div w:id="2128617774">
                                                                      <w:marLeft w:val="0"/>
                                                                      <w:marRight w:val="0"/>
                                                                      <w:marTop w:val="0"/>
                                                                      <w:marBottom w:val="0"/>
                                                                      <w:divBdr>
                                                                        <w:top w:val="none" w:sz="0" w:space="0" w:color="auto"/>
                                                                        <w:left w:val="none" w:sz="0" w:space="0" w:color="auto"/>
                                                                        <w:bottom w:val="none" w:sz="0" w:space="0" w:color="auto"/>
                                                                        <w:right w:val="none" w:sz="0" w:space="0" w:color="auto"/>
                                                                      </w:divBdr>
                                                                      <w:divsChild>
                                                                        <w:div w:id="534972059">
                                                                          <w:marLeft w:val="0"/>
                                                                          <w:marRight w:val="0"/>
                                                                          <w:marTop w:val="0"/>
                                                                          <w:marBottom w:val="0"/>
                                                                          <w:divBdr>
                                                                            <w:top w:val="none" w:sz="0" w:space="0" w:color="auto"/>
                                                                            <w:left w:val="none" w:sz="0" w:space="0" w:color="auto"/>
                                                                            <w:bottom w:val="none" w:sz="0" w:space="0" w:color="auto"/>
                                                                            <w:right w:val="none" w:sz="0" w:space="0" w:color="auto"/>
                                                                          </w:divBdr>
                                                                          <w:divsChild>
                                                                            <w:div w:id="1147818501">
                                                                              <w:marLeft w:val="0"/>
                                                                              <w:marRight w:val="0"/>
                                                                              <w:marTop w:val="0"/>
                                                                              <w:marBottom w:val="0"/>
                                                                              <w:divBdr>
                                                                                <w:top w:val="none" w:sz="0" w:space="0" w:color="auto"/>
                                                                                <w:left w:val="none" w:sz="0" w:space="0" w:color="auto"/>
                                                                                <w:bottom w:val="none" w:sz="0" w:space="0" w:color="auto"/>
                                                                                <w:right w:val="none" w:sz="0" w:space="0" w:color="auto"/>
                                                                              </w:divBdr>
                                                                              <w:divsChild>
                                                                                <w:div w:id="1941449913">
                                                                                  <w:marLeft w:val="0"/>
                                                                                  <w:marRight w:val="0"/>
                                                                                  <w:marTop w:val="0"/>
                                                                                  <w:marBottom w:val="0"/>
                                                                                  <w:divBdr>
                                                                                    <w:top w:val="none" w:sz="0" w:space="0" w:color="auto"/>
                                                                                    <w:left w:val="none" w:sz="0" w:space="0" w:color="auto"/>
                                                                                    <w:bottom w:val="none" w:sz="0" w:space="0" w:color="auto"/>
                                                                                    <w:right w:val="none" w:sz="0" w:space="0" w:color="auto"/>
                                                                                  </w:divBdr>
                                                                                  <w:divsChild>
                                                                                    <w:div w:id="2052656102">
                                                                                      <w:marLeft w:val="0"/>
                                                                                      <w:marRight w:val="0"/>
                                                                                      <w:marTop w:val="0"/>
                                                                                      <w:marBottom w:val="0"/>
                                                                                      <w:divBdr>
                                                                                        <w:top w:val="none" w:sz="0" w:space="0" w:color="auto"/>
                                                                                        <w:left w:val="none" w:sz="0" w:space="0" w:color="auto"/>
                                                                                        <w:bottom w:val="none" w:sz="0" w:space="0" w:color="auto"/>
                                                                                        <w:right w:val="none" w:sz="0" w:space="0" w:color="auto"/>
                                                                                      </w:divBdr>
                                                                                      <w:divsChild>
                                                                                        <w:div w:id="1798253060">
                                                                                          <w:marLeft w:val="0"/>
                                                                                          <w:marRight w:val="0"/>
                                                                                          <w:marTop w:val="0"/>
                                                                                          <w:marBottom w:val="0"/>
                                                                                          <w:divBdr>
                                                                                            <w:top w:val="none" w:sz="0" w:space="0" w:color="auto"/>
                                                                                            <w:left w:val="none" w:sz="0" w:space="0" w:color="auto"/>
                                                                                            <w:bottom w:val="none" w:sz="0" w:space="0" w:color="auto"/>
                                                                                            <w:right w:val="none" w:sz="0" w:space="0" w:color="auto"/>
                                                                                          </w:divBdr>
                                                                                          <w:divsChild>
                                                                                            <w:div w:id="1454595882">
                                                                                              <w:marLeft w:val="150"/>
                                                                                              <w:marRight w:val="150"/>
                                                                                              <w:marTop w:val="0"/>
                                                                                              <w:marBottom w:val="0"/>
                                                                                              <w:divBdr>
                                                                                                <w:top w:val="none" w:sz="0" w:space="0" w:color="auto"/>
                                                                                                <w:left w:val="none" w:sz="0" w:space="0" w:color="auto"/>
                                                                                                <w:bottom w:val="none" w:sz="0" w:space="0" w:color="auto"/>
                                                                                                <w:right w:val="none" w:sz="0" w:space="0" w:color="auto"/>
                                                                                              </w:divBdr>
                                                                                              <w:divsChild>
                                                                                                <w:div w:id="323240740">
                                                                                                  <w:marLeft w:val="0"/>
                                                                                                  <w:marRight w:val="0"/>
                                                                                                  <w:marTop w:val="0"/>
                                                                                                  <w:marBottom w:val="0"/>
                                                                                                  <w:divBdr>
                                                                                                    <w:top w:val="none" w:sz="0" w:space="0" w:color="auto"/>
                                                                                                    <w:left w:val="none" w:sz="0" w:space="0" w:color="auto"/>
                                                                                                    <w:bottom w:val="none" w:sz="0" w:space="0" w:color="auto"/>
                                                                                                    <w:right w:val="none" w:sz="0" w:space="0" w:color="auto"/>
                                                                                                  </w:divBdr>
                                                                                                  <w:divsChild>
                                                                                                    <w:div w:id="1782652760">
                                                                                                      <w:marLeft w:val="0"/>
                                                                                                      <w:marRight w:val="0"/>
                                                                                                      <w:marTop w:val="0"/>
                                                                                                      <w:marBottom w:val="0"/>
                                                                                                      <w:divBdr>
                                                                                                        <w:top w:val="none" w:sz="0" w:space="0" w:color="auto"/>
                                                                                                        <w:left w:val="none" w:sz="0" w:space="0" w:color="auto"/>
                                                                                                        <w:bottom w:val="none" w:sz="0" w:space="0" w:color="auto"/>
                                                                                                        <w:right w:val="none" w:sz="0" w:space="0" w:color="auto"/>
                                                                                                      </w:divBdr>
                                                                                                      <w:divsChild>
                                                                                                        <w:div w:id="148328853">
                                                                                                          <w:marLeft w:val="0"/>
                                                                                                          <w:marRight w:val="0"/>
                                                                                                          <w:marTop w:val="0"/>
                                                                                                          <w:marBottom w:val="0"/>
                                                                                                          <w:divBdr>
                                                                                                            <w:top w:val="none" w:sz="0" w:space="0" w:color="auto"/>
                                                                                                            <w:left w:val="none" w:sz="0" w:space="0" w:color="auto"/>
                                                                                                            <w:bottom w:val="none" w:sz="0" w:space="0" w:color="auto"/>
                                                                                                            <w:right w:val="none" w:sz="0" w:space="0" w:color="auto"/>
                                                                                                          </w:divBdr>
                                                                                                          <w:divsChild>
                                                                                                            <w:div w:id="964652757">
                                                                                                              <w:marLeft w:val="0"/>
                                                                                                              <w:marRight w:val="0"/>
                                                                                                              <w:marTop w:val="0"/>
                                                                                                              <w:marBottom w:val="0"/>
                                                                                                              <w:divBdr>
                                                                                                                <w:top w:val="none" w:sz="0" w:space="0" w:color="auto"/>
                                                                                                                <w:left w:val="none" w:sz="0" w:space="0" w:color="auto"/>
                                                                                                                <w:bottom w:val="none" w:sz="0" w:space="0" w:color="auto"/>
                                                                                                                <w:right w:val="none" w:sz="0" w:space="0" w:color="auto"/>
                                                                                                              </w:divBdr>
                                                                                                              <w:divsChild>
                                                                                                                <w:div w:id="1396509558">
                                                                                                                  <w:marLeft w:val="0"/>
                                                                                                                  <w:marRight w:val="0"/>
                                                                                                                  <w:marTop w:val="0"/>
                                                                                                                  <w:marBottom w:val="0"/>
                                                                                                                  <w:divBdr>
                                                                                                                    <w:top w:val="none" w:sz="0" w:space="0" w:color="auto"/>
                                                                                                                    <w:left w:val="none" w:sz="0" w:space="0" w:color="auto"/>
                                                                                                                    <w:bottom w:val="none" w:sz="0" w:space="0" w:color="auto"/>
                                                                                                                    <w:right w:val="none" w:sz="0" w:space="0" w:color="auto"/>
                                                                                                                  </w:divBdr>
                                                                                                                  <w:divsChild>
                                                                                                                    <w:div w:id="19160927">
                                                                                                                      <w:marLeft w:val="0"/>
                                                                                                                      <w:marRight w:val="0"/>
                                                                                                                      <w:marTop w:val="0"/>
                                                                                                                      <w:marBottom w:val="0"/>
                                                                                                                      <w:divBdr>
                                                                                                                        <w:top w:val="none" w:sz="0" w:space="0" w:color="auto"/>
                                                                                                                        <w:left w:val="none" w:sz="0" w:space="0" w:color="auto"/>
                                                                                                                        <w:bottom w:val="none" w:sz="0" w:space="0" w:color="auto"/>
                                                                                                                        <w:right w:val="none" w:sz="0" w:space="0" w:color="auto"/>
                                                                                                                      </w:divBdr>
                                                                                                                      <w:divsChild>
                                                                                                                        <w:div w:id="1394541935">
                                                                                                                          <w:marLeft w:val="0"/>
                                                                                                                          <w:marRight w:val="0"/>
                                                                                                                          <w:marTop w:val="0"/>
                                                                                                                          <w:marBottom w:val="0"/>
                                                                                                                          <w:divBdr>
                                                                                                                            <w:top w:val="none" w:sz="0" w:space="0" w:color="auto"/>
                                                                                                                            <w:left w:val="none" w:sz="0" w:space="0" w:color="auto"/>
                                                                                                                            <w:bottom w:val="none" w:sz="0" w:space="0" w:color="auto"/>
                                                                                                                            <w:right w:val="none" w:sz="0" w:space="0" w:color="auto"/>
                                                                                                                          </w:divBdr>
                                                                                                                          <w:divsChild>
                                                                                                                            <w:div w:id="89419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pressoffice@per.gov.ie"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4.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FileStatus xmlns="http://schemas.microsoft.com/sharepoint/v3">Live</eDocs_FileStatus>
    <eDocs_FileTopicsTaxHTField0 xmlns="8d321250-5836-4a03-a770-57e6f30d39e3">
      <Terms xmlns="http://schemas.microsoft.com/office/infopath/2007/PartnerControls"/>
    </eDocs_FileTopicsTaxHTField0>
    <eDocs_FileName xmlns="http://schemas.microsoft.com/sharepoint/v3">OGPCS002-023-2016</eDocs_FileName>
    <eDocs_SecurityLevel xmlns="http://schemas.microsoft.com/sharepoint/v3">Unclassified</eDocs_SecurityLevel>
    <TaxCatchAll xmlns="2779954a-804d-479f-8f86-77ac79d3c197">
      <Value>4</Value>
      <Value>3</Value>
    </TaxCatchAll>
    <_dlc_ExpireDate xmlns="http://schemas.microsoft.com/sharepoint/v3">2016-10-05T08:51:17+00:00</_dlc_ExpireDate>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8d321250-5836-4a03-a770-57e6f30d39e3">
      <Terms xmlns="http://schemas.microsoft.com/office/infopath/2007/PartnerControls"/>
    </eDocs_DocumentTopicsTaxHTField0>
    <_dlc_ExpireDateSaved xmlns="http://schemas.microsoft.com/sharepoint/v3" xsi:nil="true"/>
  </documentManagement>
</p:properties>
</file>

<file path=customXml/itemProps1.xml><?xml version="1.0" encoding="utf-8"?>
<ds:datastoreItem xmlns:ds="http://schemas.openxmlformats.org/officeDocument/2006/customXml" ds:itemID="{175332FA-67C3-456E-BED6-60AE6CF0254A}"/>
</file>

<file path=customXml/itemProps2.xml><?xml version="1.0" encoding="utf-8"?>
<ds:datastoreItem xmlns:ds="http://schemas.openxmlformats.org/officeDocument/2006/customXml" ds:itemID="{81E3C073-BEAA-47D8-A2F7-7509845F7AF8}"/>
</file>

<file path=customXml/itemProps3.xml><?xml version="1.0" encoding="utf-8"?>
<ds:datastoreItem xmlns:ds="http://schemas.openxmlformats.org/officeDocument/2006/customXml" ds:itemID="{A4376FCF-806C-49F0-B1E1-B108E7FC119D}"/>
</file>

<file path=customXml/itemProps4.xml><?xml version="1.0" encoding="utf-8"?>
<ds:datastoreItem xmlns:ds="http://schemas.openxmlformats.org/officeDocument/2006/customXml" ds:itemID="{3BD44B74-60AF-422D-AD5E-26C7A751BCC4}"/>
</file>

<file path=customXml/itemProps5.xml><?xml version="1.0" encoding="utf-8"?>
<ds:datastoreItem xmlns:ds="http://schemas.openxmlformats.org/officeDocument/2006/customXml" ds:itemID="{1F1B168D-B4DE-4CAC-8A66-96F3DFC9BB89}"/>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Egan</dc:creator>
  <cp:keywords/>
  <dc:description/>
  <cp:lastModifiedBy>Annette Egan</cp:lastModifiedBy>
  <cp:revision>2</cp:revision>
  <dcterms:created xsi:type="dcterms:W3CDTF">2016-07-05T08:51:00Z</dcterms:created>
  <dcterms:modified xsi:type="dcterms:W3CDTF">2016-07-05T08:51:00Z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0x0101000BC94875665D404BB1351B53C41FD2C0|151133126</vt:lpwstr>
  </property>
  <property fmtid="{D5CDD505-2E9C-101B-9397-08002B2CF9AE}" pid="3" name="eDocs_Year">
    <vt:lpwstr>3;#2016|290abb38-182b-47f5-ab57-7f33b46e6252</vt:lpwstr>
  </property>
  <property fmtid="{D5CDD505-2E9C-101B-9397-08002B2CF9AE}" pid="4" name="ContentTypeId">
    <vt:lpwstr>0x0101000BC94875665D404BB1351B53C41FD2C000FE65E29E276E754FACCC5B91C8FED2D8</vt:lpwstr>
  </property>
  <property fmtid="{D5CDD505-2E9C-101B-9397-08002B2CF9AE}" pid="5" name="eDocs_SeriesSubSeries">
    <vt:lpwstr>4;#002|0d3f3c85-f949-4bc4-8340-66a75afed415</vt:lpwstr>
  </property>
  <property fmtid="{D5CDD505-2E9C-101B-9397-08002B2CF9AE}" pid="6" name="eDocs_FileTopics">
    <vt:lpwstr/>
  </property>
  <property fmtid="{D5CDD505-2E9C-101B-9397-08002B2CF9AE}" pid="7" name="ItemRetentionFormula">
    <vt:lpwstr>&lt;formula id="Microsoft.Office.RecordsManagement.PolicyFeatures.Expiration.Formula.BuiltIn"&gt;&lt;number&gt;3&lt;/number&gt;&lt;property&gt;Modified&lt;/property&gt;&lt;period&gt;months&lt;/period&gt;&lt;/formula&gt;</vt:lpwstr>
  </property>
  <property fmtid="{D5CDD505-2E9C-101B-9397-08002B2CF9AE}" pid="8" name="eDocs_DocumentTopics">
    <vt:lpwstr/>
  </property>
</Properties>
</file>